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760C5" w14:textId="7AD69390" w:rsidR="004449D5" w:rsidRPr="00015966" w:rsidRDefault="004449D5" w:rsidP="004449D5">
      <w:pPr>
        <w:pStyle w:val="Heading1"/>
        <w:jc w:val="center"/>
        <w:rPr>
          <w:rFonts w:ascii="Arial" w:eastAsia="Calibri" w:hAnsi="Arial" w:cs="Arial"/>
          <w:color w:val="auto"/>
          <w:sz w:val="56"/>
          <w:szCs w:val="56"/>
        </w:rPr>
      </w:pPr>
      <w:bookmarkStart w:id="0" w:name="_Toc130992633"/>
      <w:r w:rsidRPr="00015966">
        <w:rPr>
          <w:rFonts w:ascii="Arial" w:eastAsia="Calibri" w:hAnsi="Arial" w:cs="Arial"/>
          <w:color w:val="auto"/>
          <w:sz w:val="56"/>
          <w:szCs w:val="56"/>
        </w:rPr>
        <w:t>PRIVACY NOTICE FOR JOB APPLICANTS</w:t>
      </w:r>
      <w:bookmarkEnd w:id="0"/>
    </w:p>
    <w:p w14:paraId="718831EA"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 xml:space="preserve"> </w:t>
      </w:r>
    </w:p>
    <w:p w14:paraId="10EFE1BC" w14:textId="744EB6B4"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 xml:space="preserve">In accordance with the General Data Protection Regulation (GDPR), </w:t>
      </w:r>
      <w:r>
        <w:rPr>
          <w:rFonts w:ascii="Garamond" w:eastAsia="Calibri" w:hAnsi="Garamond" w:cs="Arial"/>
        </w:rPr>
        <w:t>the Burnham Surgery</w:t>
      </w:r>
      <w:r w:rsidR="00671726">
        <w:rPr>
          <w:rFonts w:ascii="Garamond" w:eastAsia="Calibri" w:hAnsi="Garamond" w:cs="Arial"/>
        </w:rPr>
        <w:t>, Foundry Lane, Burnham on Crouch, Essex CM0 8SJ</w:t>
      </w:r>
      <w:r w:rsidRPr="00015966">
        <w:rPr>
          <w:rFonts w:ascii="Garamond" w:eastAsia="Calibri" w:hAnsi="Garamond" w:cs="Arial"/>
        </w:rPr>
        <w:t xml:space="preserve"> ha</w:t>
      </w:r>
      <w:r>
        <w:rPr>
          <w:rFonts w:ascii="Garamond" w:eastAsia="Calibri" w:hAnsi="Garamond" w:cs="Arial"/>
        </w:rPr>
        <w:t>s</w:t>
      </w:r>
      <w:r w:rsidRPr="00015966">
        <w:rPr>
          <w:rFonts w:ascii="Garamond" w:eastAsia="Calibri" w:hAnsi="Garamond" w:cs="Arial"/>
        </w:rPr>
        <w:t xml:space="preserve"> implemented this privacy notice to inform you, as prospective employees of our Company, of the types of data we process about you. We also include within this notice the reasons for processing your data, the lawful basis that permits us to process it, how long we keep your data for and your rights regarding your data.</w:t>
      </w:r>
    </w:p>
    <w:p w14:paraId="5DB3A95C" w14:textId="77777777" w:rsidR="004449D5" w:rsidRPr="00015966" w:rsidRDefault="004449D5" w:rsidP="004449D5">
      <w:pPr>
        <w:spacing w:after="0" w:line="240" w:lineRule="auto"/>
        <w:jc w:val="both"/>
        <w:rPr>
          <w:rFonts w:ascii="Garamond" w:eastAsia="Calibri" w:hAnsi="Garamond" w:cs="Arial"/>
          <w:b/>
        </w:rPr>
      </w:pPr>
    </w:p>
    <w:p w14:paraId="507513E0"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Cs/>
          <w:color w:val="000000"/>
          <w:sz w:val="20"/>
          <w:szCs w:val="20"/>
          <w:lang w:eastAsia="en-GB"/>
        </w:rPr>
      </w:pPr>
      <w:r w:rsidRPr="00015966">
        <w:rPr>
          <w:rFonts w:ascii="Arial" w:eastAsia="Times New Roman" w:hAnsi="Arial" w:cs="Arial"/>
          <w:b/>
          <w:bCs/>
          <w:color w:val="000000"/>
          <w:sz w:val="20"/>
          <w:szCs w:val="20"/>
          <w:lang w:eastAsia="en-GB"/>
        </w:rPr>
        <w:t>DATA PROTECTION PRINCIPLES</w:t>
      </w:r>
    </w:p>
    <w:p w14:paraId="36884FF8"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Under GDPR, all personal data obtained and held by us must be processed according to a set of core principles. In accordance with these principles, we will ensure that:</w:t>
      </w:r>
    </w:p>
    <w:p w14:paraId="26709D89" w14:textId="77777777" w:rsidR="004449D5" w:rsidRPr="00015966" w:rsidRDefault="004449D5" w:rsidP="004449D5">
      <w:pPr>
        <w:spacing w:after="0" w:line="240" w:lineRule="auto"/>
        <w:jc w:val="both"/>
        <w:rPr>
          <w:rFonts w:ascii="Garamond" w:eastAsia="Calibri" w:hAnsi="Garamond" w:cs="Arial"/>
        </w:rPr>
      </w:pPr>
    </w:p>
    <w:p w14:paraId="49584C56"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processing is fair, lawful and transparent </w:t>
      </w:r>
    </w:p>
    <w:p w14:paraId="5B756897"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data is collected for specific, explicit, and legitimate purposes</w:t>
      </w:r>
    </w:p>
    <w:p w14:paraId="423A5188"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data collected is adequate, relevant and limited to what is necessary for the purposes of processing</w:t>
      </w:r>
    </w:p>
    <w:p w14:paraId="52569EBB"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data is kept accurate and up to date. Data which is found to be inaccurate will be rectified or erased without delay</w:t>
      </w:r>
    </w:p>
    <w:p w14:paraId="60143AFB"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data is not kept for longer than is necessary for its given purpose</w:t>
      </w:r>
    </w:p>
    <w:p w14:paraId="0327A13A"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data is processed in a manner that ensures appropriate security of personal data including protection against unauthorised or unlawful processing, accidental loss, destruction or damage by using appropriate technical or organisation measures</w:t>
      </w:r>
    </w:p>
    <w:p w14:paraId="2260F315"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we comply with the relevant GDPR procedures for international transferring of personal data</w:t>
      </w:r>
    </w:p>
    <w:p w14:paraId="7C5A2B45" w14:textId="77777777" w:rsidR="004449D5" w:rsidRPr="00015966" w:rsidRDefault="004449D5" w:rsidP="004449D5">
      <w:pPr>
        <w:spacing w:after="0" w:line="240" w:lineRule="auto"/>
        <w:jc w:val="both"/>
        <w:rPr>
          <w:rFonts w:ascii="Garamond" w:eastAsia="Calibri" w:hAnsi="Garamond" w:cs="Arial"/>
        </w:rPr>
      </w:pPr>
    </w:p>
    <w:p w14:paraId="2A3AE137"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015966">
        <w:rPr>
          <w:rFonts w:ascii="Arial" w:eastAsia="Times New Roman" w:hAnsi="Arial" w:cs="Arial"/>
          <w:b/>
          <w:bCs/>
          <w:color w:val="000000"/>
          <w:sz w:val="20"/>
          <w:szCs w:val="20"/>
          <w:lang w:eastAsia="en-GB"/>
        </w:rPr>
        <w:t>TYPES OF DATA HELD</w:t>
      </w:r>
    </w:p>
    <w:p w14:paraId="2FDECB3B" w14:textId="77777777" w:rsidR="004449D5" w:rsidRPr="003772FB" w:rsidRDefault="004449D5" w:rsidP="004449D5">
      <w:pPr>
        <w:spacing w:after="0" w:line="240" w:lineRule="auto"/>
        <w:jc w:val="both"/>
        <w:rPr>
          <w:rFonts w:ascii="Garamond" w:eastAsia="Calibri" w:hAnsi="Garamond" w:cs="Arial"/>
        </w:rPr>
      </w:pPr>
      <w:r w:rsidRPr="003772FB">
        <w:rPr>
          <w:rFonts w:ascii="Garamond" w:eastAsia="Calibri" w:hAnsi="Garamond" w:cs="Arial"/>
        </w:rPr>
        <w:t xml:space="preserve">Personal data is any information about an individual from which that person can be identified. It does not include anonymous data which does not identify the individual. </w:t>
      </w:r>
    </w:p>
    <w:p w14:paraId="11275E85" w14:textId="77777777" w:rsidR="004449D5" w:rsidRPr="003772FB" w:rsidRDefault="004449D5" w:rsidP="004449D5">
      <w:pPr>
        <w:spacing w:after="0" w:line="240" w:lineRule="auto"/>
        <w:jc w:val="both"/>
        <w:rPr>
          <w:rFonts w:ascii="Garamond" w:eastAsia="Calibri" w:hAnsi="Garamond" w:cs="Arial"/>
        </w:rPr>
      </w:pPr>
    </w:p>
    <w:p w14:paraId="2E61BDC1" w14:textId="207CB128" w:rsidR="004449D5" w:rsidRPr="003772FB" w:rsidRDefault="004449D5" w:rsidP="004449D5">
      <w:pPr>
        <w:spacing w:after="0" w:line="240" w:lineRule="auto"/>
        <w:jc w:val="both"/>
        <w:rPr>
          <w:rFonts w:ascii="Garamond" w:eastAsia="Calibri" w:hAnsi="Garamond" w:cs="Arial"/>
        </w:rPr>
      </w:pPr>
      <w:r w:rsidRPr="003772FB">
        <w:rPr>
          <w:rFonts w:ascii="Garamond" w:eastAsia="Calibri" w:hAnsi="Garamond" w:cs="Arial"/>
        </w:rPr>
        <w:t xml:space="preserve">We collect, store and use several categories of personal data on our prospective employees in order to carry out effective and efficient processes. We keep this data in recruitment files relating to each vacancy and we also hold the data within our computer systems, for example, recruitment logs. It is your responsibility to keep us up to date with any changes to your personal details so that we can make sure that your personal data is accurate. If your personal details change, you must notify </w:t>
      </w:r>
      <w:r w:rsidR="00671726">
        <w:rPr>
          <w:rFonts w:ascii="Garamond" w:eastAsia="Calibri" w:hAnsi="Garamond" w:cs="Arial"/>
        </w:rPr>
        <w:t>the Practice Manager.</w:t>
      </w:r>
    </w:p>
    <w:p w14:paraId="76B959BF" w14:textId="77777777" w:rsidR="004449D5" w:rsidRPr="003772FB" w:rsidRDefault="004449D5" w:rsidP="004449D5">
      <w:pPr>
        <w:spacing w:after="0" w:line="240" w:lineRule="auto"/>
        <w:jc w:val="both"/>
        <w:rPr>
          <w:rFonts w:ascii="Garamond" w:eastAsia="Calibri" w:hAnsi="Garamond" w:cs="Arial"/>
        </w:rPr>
      </w:pPr>
    </w:p>
    <w:p w14:paraId="3FB4DCE9" w14:textId="77777777" w:rsidR="004449D5" w:rsidRPr="00015966" w:rsidRDefault="004449D5" w:rsidP="004449D5">
      <w:pPr>
        <w:spacing w:after="0" w:line="240" w:lineRule="auto"/>
        <w:jc w:val="both"/>
        <w:rPr>
          <w:rFonts w:ascii="Garamond" w:eastAsia="Calibri" w:hAnsi="Garamond" w:cs="Arial"/>
        </w:rPr>
      </w:pPr>
      <w:r w:rsidRPr="003772FB">
        <w:rPr>
          <w:rFonts w:ascii="Garamond" w:eastAsia="Calibri" w:hAnsi="Garamond" w:cs="Arial"/>
        </w:rPr>
        <w:t>Specifically, we collect, store and use the following types of data:</w:t>
      </w:r>
    </w:p>
    <w:p w14:paraId="188BBF79" w14:textId="77777777" w:rsidR="004449D5" w:rsidRPr="00015966" w:rsidRDefault="004449D5" w:rsidP="004449D5">
      <w:pPr>
        <w:spacing w:after="0" w:line="240" w:lineRule="auto"/>
        <w:jc w:val="both"/>
        <w:rPr>
          <w:rFonts w:ascii="Garamond" w:eastAsia="Calibri" w:hAnsi="Garamond" w:cs="Arial"/>
        </w:rPr>
      </w:pPr>
    </w:p>
    <w:p w14:paraId="443D3CDB" w14:textId="77777777" w:rsidR="004449D5" w:rsidRPr="00015966" w:rsidRDefault="004449D5" w:rsidP="004449D5">
      <w:pPr>
        <w:numPr>
          <w:ilvl w:val="0"/>
          <w:numId w:val="2"/>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personal details such as name, </w:t>
      </w:r>
      <w:r w:rsidRPr="003772FB">
        <w:rPr>
          <w:rFonts w:ascii="Garamond" w:eastAsia="Calibri" w:hAnsi="Garamond" w:cs="Arial"/>
        </w:rPr>
        <w:t xml:space="preserve">previous names, title, address, phone numbers, email address, date of </w:t>
      </w:r>
      <w:proofErr w:type="gramStart"/>
      <w:r w:rsidRPr="003772FB">
        <w:rPr>
          <w:rFonts w:ascii="Garamond" w:eastAsia="Calibri" w:hAnsi="Garamond" w:cs="Arial"/>
        </w:rPr>
        <w:t>birth;</w:t>
      </w:r>
      <w:proofErr w:type="gramEnd"/>
    </w:p>
    <w:p w14:paraId="7C54645D" w14:textId="77777777" w:rsidR="004449D5" w:rsidRPr="00015966" w:rsidRDefault="004449D5" w:rsidP="004449D5">
      <w:pPr>
        <w:numPr>
          <w:ilvl w:val="0"/>
          <w:numId w:val="2"/>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name and contact details of your next of </w:t>
      </w:r>
      <w:proofErr w:type="gramStart"/>
      <w:r w:rsidRPr="00015966">
        <w:rPr>
          <w:rFonts w:ascii="Garamond" w:eastAsia="Calibri" w:hAnsi="Garamond" w:cs="Arial"/>
        </w:rPr>
        <w:t>kin;</w:t>
      </w:r>
      <w:proofErr w:type="gramEnd"/>
    </w:p>
    <w:p w14:paraId="4C9B3693" w14:textId="77777777" w:rsidR="004449D5" w:rsidRPr="00015966" w:rsidRDefault="004449D5" w:rsidP="004449D5">
      <w:pPr>
        <w:numPr>
          <w:ilvl w:val="0"/>
          <w:numId w:val="2"/>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your </w:t>
      </w:r>
      <w:proofErr w:type="gramStart"/>
      <w:r w:rsidRPr="00015966">
        <w:rPr>
          <w:rFonts w:ascii="Garamond" w:eastAsia="Calibri" w:hAnsi="Garamond" w:cs="Arial"/>
        </w:rPr>
        <w:t>photograph;</w:t>
      </w:r>
      <w:proofErr w:type="gramEnd"/>
    </w:p>
    <w:p w14:paraId="798989BA" w14:textId="77777777" w:rsidR="004449D5" w:rsidRPr="00015966" w:rsidRDefault="004449D5" w:rsidP="004449D5">
      <w:pPr>
        <w:numPr>
          <w:ilvl w:val="0"/>
          <w:numId w:val="2"/>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your gender, marital status, information of any disability you have or other medical </w:t>
      </w:r>
      <w:proofErr w:type="gramStart"/>
      <w:r w:rsidRPr="00015966">
        <w:rPr>
          <w:rFonts w:ascii="Garamond" w:eastAsia="Calibri" w:hAnsi="Garamond" w:cs="Arial"/>
        </w:rPr>
        <w:t>information;</w:t>
      </w:r>
      <w:proofErr w:type="gramEnd"/>
    </w:p>
    <w:p w14:paraId="2C75AD17" w14:textId="77777777" w:rsidR="004449D5" w:rsidRPr="00015966" w:rsidRDefault="004449D5" w:rsidP="004449D5">
      <w:pPr>
        <w:numPr>
          <w:ilvl w:val="0"/>
          <w:numId w:val="2"/>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right to work </w:t>
      </w:r>
      <w:proofErr w:type="gramStart"/>
      <w:r w:rsidRPr="00015966">
        <w:rPr>
          <w:rFonts w:ascii="Garamond" w:eastAsia="Calibri" w:hAnsi="Garamond" w:cs="Arial"/>
        </w:rPr>
        <w:t>documentation;</w:t>
      </w:r>
      <w:proofErr w:type="gramEnd"/>
    </w:p>
    <w:p w14:paraId="397E2366" w14:textId="77777777" w:rsidR="004449D5" w:rsidRPr="00015966" w:rsidRDefault="004449D5" w:rsidP="004449D5">
      <w:pPr>
        <w:numPr>
          <w:ilvl w:val="0"/>
          <w:numId w:val="2"/>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information on your race and religion for equality monitoring </w:t>
      </w:r>
      <w:proofErr w:type="gramStart"/>
      <w:r w:rsidRPr="00015966">
        <w:rPr>
          <w:rFonts w:ascii="Garamond" w:eastAsia="Calibri" w:hAnsi="Garamond" w:cs="Arial"/>
        </w:rPr>
        <w:t>purposes;</w:t>
      </w:r>
      <w:proofErr w:type="gramEnd"/>
    </w:p>
    <w:p w14:paraId="3720C3F1" w14:textId="77777777" w:rsidR="004449D5" w:rsidRPr="00015966" w:rsidRDefault="004449D5" w:rsidP="004449D5">
      <w:pPr>
        <w:numPr>
          <w:ilvl w:val="0"/>
          <w:numId w:val="2"/>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information gathered via the recruitment process such as that entered into a CV or included in a CV cover </w:t>
      </w:r>
      <w:proofErr w:type="gramStart"/>
      <w:r w:rsidRPr="00015966">
        <w:rPr>
          <w:rFonts w:ascii="Garamond" w:eastAsia="Calibri" w:hAnsi="Garamond" w:cs="Arial"/>
        </w:rPr>
        <w:t>letter;</w:t>
      </w:r>
      <w:proofErr w:type="gramEnd"/>
    </w:p>
    <w:p w14:paraId="7F09BDC1" w14:textId="77777777" w:rsidR="004449D5" w:rsidRPr="00015966" w:rsidRDefault="004449D5" w:rsidP="004449D5">
      <w:pPr>
        <w:numPr>
          <w:ilvl w:val="0"/>
          <w:numId w:val="2"/>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references from former </w:t>
      </w:r>
      <w:proofErr w:type="gramStart"/>
      <w:r w:rsidRPr="00015966">
        <w:rPr>
          <w:rFonts w:ascii="Garamond" w:eastAsia="Calibri" w:hAnsi="Garamond" w:cs="Arial"/>
        </w:rPr>
        <w:t>employers;</w:t>
      </w:r>
      <w:proofErr w:type="gramEnd"/>
    </w:p>
    <w:p w14:paraId="33C180B6" w14:textId="77777777" w:rsidR="004449D5" w:rsidRPr="00015966" w:rsidRDefault="004449D5" w:rsidP="004449D5">
      <w:pPr>
        <w:numPr>
          <w:ilvl w:val="0"/>
          <w:numId w:val="2"/>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details on your education and employment history </w:t>
      </w:r>
      <w:proofErr w:type="gramStart"/>
      <w:r w:rsidRPr="00015966">
        <w:rPr>
          <w:rFonts w:ascii="Garamond" w:eastAsia="Calibri" w:hAnsi="Garamond" w:cs="Arial"/>
        </w:rPr>
        <w:t>etc;</w:t>
      </w:r>
      <w:proofErr w:type="gramEnd"/>
    </w:p>
    <w:p w14:paraId="217399AA" w14:textId="77777777" w:rsidR="004449D5" w:rsidRPr="00015966" w:rsidRDefault="004449D5" w:rsidP="004449D5">
      <w:pPr>
        <w:numPr>
          <w:ilvl w:val="0"/>
          <w:numId w:val="2"/>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driving </w:t>
      </w:r>
      <w:proofErr w:type="gramStart"/>
      <w:r w:rsidRPr="00015966">
        <w:rPr>
          <w:rFonts w:ascii="Garamond" w:eastAsia="Calibri" w:hAnsi="Garamond" w:cs="Arial"/>
        </w:rPr>
        <w:t>licence;</w:t>
      </w:r>
      <w:proofErr w:type="gramEnd"/>
    </w:p>
    <w:p w14:paraId="6ADAD689" w14:textId="77777777" w:rsidR="004449D5" w:rsidRDefault="004449D5" w:rsidP="004449D5">
      <w:pPr>
        <w:numPr>
          <w:ilvl w:val="0"/>
          <w:numId w:val="2"/>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criminal </w:t>
      </w:r>
      <w:proofErr w:type="gramStart"/>
      <w:r w:rsidRPr="00015966">
        <w:rPr>
          <w:rFonts w:ascii="Garamond" w:eastAsia="Calibri" w:hAnsi="Garamond" w:cs="Arial"/>
        </w:rPr>
        <w:t>convictions</w:t>
      </w:r>
      <w:r>
        <w:rPr>
          <w:rFonts w:ascii="Garamond" w:eastAsia="Calibri" w:hAnsi="Garamond" w:cs="Arial"/>
        </w:rPr>
        <w:t>;</w:t>
      </w:r>
      <w:proofErr w:type="gramEnd"/>
    </w:p>
    <w:p w14:paraId="6865466B" w14:textId="7B3E7A01" w:rsidR="004449D5" w:rsidRPr="005F714A" w:rsidRDefault="00671726" w:rsidP="004449D5">
      <w:pPr>
        <w:pStyle w:val="ListParagraph"/>
        <w:numPr>
          <w:ilvl w:val="0"/>
          <w:numId w:val="2"/>
        </w:numPr>
        <w:spacing w:after="0" w:line="240" w:lineRule="auto"/>
        <w:ind w:left="709" w:hanging="283"/>
        <w:jc w:val="both"/>
        <w:rPr>
          <w:rFonts w:ascii="Garamond" w:hAnsi="Garamond" w:cs="Arial"/>
        </w:rPr>
      </w:pPr>
      <w:r>
        <w:rPr>
          <w:rFonts w:ascii="Garamond" w:hAnsi="Garamond" w:cs="Arial"/>
        </w:rPr>
        <w:t xml:space="preserve">Certificates, qualifications and any other data for the purpose of recruitment. </w:t>
      </w:r>
    </w:p>
    <w:p w14:paraId="104B726E" w14:textId="77777777" w:rsidR="004449D5" w:rsidRPr="00015966" w:rsidRDefault="004449D5" w:rsidP="004449D5">
      <w:pPr>
        <w:spacing w:after="0" w:line="240" w:lineRule="auto"/>
        <w:ind w:left="709"/>
        <w:contextualSpacing/>
        <w:jc w:val="both"/>
        <w:rPr>
          <w:rFonts w:ascii="Garamond" w:eastAsia="Calibri" w:hAnsi="Garamond" w:cs="Arial"/>
        </w:rPr>
      </w:pPr>
    </w:p>
    <w:p w14:paraId="3971AD98" w14:textId="77777777" w:rsidR="004449D5" w:rsidRPr="00015966" w:rsidRDefault="004449D5" w:rsidP="004449D5">
      <w:pPr>
        <w:spacing w:after="0" w:line="240" w:lineRule="auto"/>
        <w:jc w:val="both"/>
        <w:rPr>
          <w:rFonts w:ascii="Garamond" w:eastAsia="Calibri" w:hAnsi="Garamond" w:cs="Arial"/>
        </w:rPr>
      </w:pPr>
    </w:p>
    <w:p w14:paraId="591D6C92"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015966">
        <w:rPr>
          <w:rFonts w:ascii="Arial" w:eastAsia="Times New Roman" w:hAnsi="Arial" w:cs="Arial"/>
          <w:b/>
          <w:bCs/>
          <w:color w:val="000000"/>
          <w:sz w:val="20"/>
          <w:szCs w:val="20"/>
          <w:lang w:eastAsia="en-GB"/>
        </w:rPr>
        <w:t>COLLECTING YOUR DATA</w:t>
      </w:r>
    </w:p>
    <w:p w14:paraId="58DAFA66"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You provide several pieces of data to us directly during the recruitment exercise.</w:t>
      </w:r>
    </w:p>
    <w:p w14:paraId="63C50154" w14:textId="77777777" w:rsidR="004449D5" w:rsidRPr="00015966" w:rsidRDefault="004449D5" w:rsidP="004449D5">
      <w:pPr>
        <w:spacing w:after="0" w:line="240" w:lineRule="auto"/>
        <w:jc w:val="both"/>
        <w:rPr>
          <w:rFonts w:ascii="Garamond" w:eastAsia="Calibri" w:hAnsi="Garamond" w:cs="Arial"/>
        </w:rPr>
      </w:pPr>
    </w:p>
    <w:p w14:paraId="17D0F166"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In some cases, we will collect data about you from third parties, such as employment agencies, former employers when gathering references or credit reference agencies.</w:t>
      </w:r>
    </w:p>
    <w:p w14:paraId="45C98F86" w14:textId="77777777" w:rsidR="004449D5" w:rsidRPr="00015966" w:rsidRDefault="004449D5" w:rsidP="004449D5">
      <w:pPr>
        <w:spacing w:after="0" w:line="240" w:lineRule="auto"/>
        <w:jc w:val="both"/>
        <w:rPr>
          <w:rFonts w:ascii="Garamond" w:eastAsia="Calibri" w:hAnsi="Garamond" w:cs="Arial"/>
        </w:rPr>
      </w:pPr>
    </w:p>
    <w:p w14:paraId="6093EDBB"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Should you be successful in your job application, we will gather further information from you, for example, your bank details and next of kin details, once your employment begins.</w:t>
      </w:r>
    </w:p>
    <w:p w14:paraId="261407E9" w14:textId="77777777" w:rsidR="004449D5" w:rsidRPr="00015966" w:rsidRDefault="004449D5" w:rsidP="004449D5">
      <w:pPr>
        <w:spacing w:after="0" w:line="240" w:lineRule="auto"/>
        <w:jc w:val="both"/>
        <w:rPr>
          <w:rFonts w:ascii="Garamond" w:eastAsia="Calibri" w:hAnsi="Garamond" w:cs="Arial"/>
          <w:b/>
        </w:rPr>
      </w:pPr>
    </w:p>
    <w:p w14:paraId="69803B7A"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015966">
        <w:rPr>
          <w:rFonts w:ascii="Arial" w:eastAsia="Times New Roman" w:hAnsi="Arial" w:cs="Arial"/>
          <w:b/>
          <w:bCs/>
          <w:color w:val="000000"/>
          <w:sz w:val="20"/>
          <w:szCs w:val="20"/>
          <w:lang w:eastAsia="en-GB"/>
        </w:rPr>
        <w:t>LAWFUL BASIS FOR PROCESSING</w:t>
      </w:r>
    </w:p>
    <w:p w14:paraId="77769C3F"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 xml:space="preserve">The law on data protection allows us to process your data for certain reasons only. </w:t>
      </w:r>
    </w:p>
    <w:p w14:paraId="1C55106E" w14:textId="77777777" w:rsidR="004449D5" w:rsidRPr="00015966" w:rsidRDefault="004449D5" w:rsidP="004449D5">
      <w:pPr>
        <w:spacing w:after="0" w:line="240" w:lineRule="auto"/>
        <w:jc w:val="both"/>
        <w:rPr>
          <w:rFonts w:ascii="Garamond" w:eastAsia="Calibri" w:hAnsi="Garamond" w:cs="Arial"/>
        </w:rPr>
      </w:pPr>
    </w:p>
    <w:p w14:paraId="06640309"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The information below categorises the types of data processing we undertake and the lawful basis we rely on.</w:t>
      </w:r>
    </w:p>
    <w:p w14:paraId="45D53727" w14:textId="77777777" w:rsidR="004449D5" w:rsidRPr="00015966" w:rsidRDefault="004449D5" w:rsidP="004449D5">
      <w:pPr>
        <w:spacing w:after="0" w:line="240" w:lineRule="auto"/>
        <w:jc w:val="both"/>
        <w:rPr>
          <w:rFonts w:ascii="Garamond" w:eastAsia="Calibri" w:hAnsi="Garamond" w:cs="Arial"/>
        </w:rPr>
      </w:pPr>
    </w:p>
    <w:tbl>
      <w:tblPr>
        <w:tblStyle w:val="TableGrid1"/>
        <w:tblW w:w="0" w:type="auto"/>
        <w:tblLook w:val="04A0" w:firstRow="1" w:lastRow="0" w:firstColumn="1" w:lastColumn="0" w:noHBand="0" w:noVBand="1"/>
      </w:tblPr>
      <w:tblGrid>
        <w:gridCol w:w="4508"/>
        <w:gridCol w:w="4508"/>
      </w:tblGrid>
      <w:tr w:rsidR="004449D5" w:rsidRPr="00015966" w14:paraId="77E64AD8" w14:textId="77777777" w:rsidTr="00922067">
        <w:tc>
          <w:tcPr>
            <w:tcW w:w="4508" w:type="dxa"/>
            <w:shd w:val="clear" w:color="auto" w:fill="BFBFBF"/>
          </w:tcPr>
          <w:p w14:paraId="1FB1A691" w14:textId="7777777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Activity requiring your data</w:t>
            </w:r>
          </w:p>
        </w:tc>
        <w:tc>
          <w:tcPr>
            <w:tcW w:w="4508" w:type="dxa"/>
            <w:shd w:val="clear" w:color="auto" w:fill="BFBFBF"/>
          </w:tcPr>
          <w:p w14:paraId="7D4FC284" w14:textId="7777777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Lawful basis</w:t>
            </w:r>
          </w:p>
        </w:tc>
      </w:tr>
      <w:tr w:rsidR="004449D5" w:rsidRPr="00015966" w14:paraId="653167A9" w14:textId="77777777" w:rsidTr="00922067">
        <w:tc>
          <w:tcPr>
            <w:tcW w:w="4508" w:type="dxa"/>
          </w:tcPr>
          <w:p w14:paraId="58D23B46" w14:textId="7777777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Carrying out checks in relation to your right to work in the UK</w:t>
            </w:r>
          </w:p>
        </w:tc>
        <w:tc>
          <w:tcPr>
            <w:tcW w:w="4508" w:type="dxa"/>
          </w:tcPr>
          <w:p w14:paraId="1438E18C" w14:textId="7777777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Legal obligation</w:t>
            </w:r>
          </w:p>
        </w:tc>
      </w:tr>
      <w:tr w:rsidR="004449D5" w:rsidRPr="00015966" w14:paraId="4A462A58" w14:textId="77777777" w:rsidTr="00922067">
        <w:tc>
          <w:tcPr>
            <w:tcW w:w="4508" w:type="dxa"/>
          </w:tcPr>
          <w:p w14:paraId="3362BA41" w14:textId="7777777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Making reasonable adjustments for disabled employees</w:t>
            </w:r>
          </w:p>
        </w:tc>
        <w:tc>
          <w:tcPr>
            <w:tcW w:w="4508" w:type="dxa"/>
          </w:tcPr>
          <w:p w14:paraId="6D900CC1" w14:textId="7777777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Legal obligation</w:t>
            </w:r>
          </w:p>
        </w:tc>
      </w:tr>
      <w:tr w:rsidR="004449D5" w:rsidRPr="00015966" w14:paraId="5FD805F7" w14:textId="77777777" w:rsidTr="00922067">
        <w:tc>
          <w:tcPr>
            <w:tcW w:w="4508" w:type="dxa"/>
          </w:tcPr>
          <w:p w14:paraId="00D350E8" w14:textId="7777777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Making recruitment decisions in relation to both initial and subsequent employment e.g. promotion</w:t>
            </w:r>
          </w:p>
        </w:tc>
        <w:tc>
          <w:tcPr>
            <w:tcW w:w="4508" w:type="dxa"/>
          </w:tcPr>
          <w:p w14:paraId="45D38D14" w14:textId="64D5E6C0"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Our legitimate interests</w:t>
            </w:r>
            <w:r>
              <w:rPr>
                <w:rFonts w:ascii="Garamond" w:eastAsia="Calibri" w:hAnsi="Garamond" w:cs="Times New Roman"/>
              </w:rPr>
              <w:t xml:space="preserve"> </w:t>
            </w:r>
            <w:r w:rsidRPr="003772FB">
              <w:rPr>
                <w:rFonts w:ascii="Garamond" w:eastAsia="Calibri" w:hAnsi="Garamond" w:cs="Arial"/>
              </w:rPr>
              <w:t>which are</w:t>
            </w:r>
            <w:r w:rsidR="00671726">
              <w:rPr>
                <w:rFonts w:ascii="Garamond" w:eastAsia="Calibri" w:hAnsi="Garamond" w:cs="Arial"/>
              </w:rPr>
              <w:t xml:space="preserve"> to ensure that you are a suitable candidate for the role.</w:t>
            </w:r>
          </w:p>
        </w:tc>
      </w:tr>
      <w:tr w:rsidR="004449D5" w:rsidRPr="00015966" w14:paraId="0596368E" w14:textId="77777777" w:rsidTr="00922067">
        <w:tc>
          <w:tcPr>
            <w:tcW w:w="4508" w:type="dxa"/>
          </w:tcPr>
          <w:p w14:paraId="7D69C7E4" w14:textId="7777777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Making decisions about salary and other benefits</w:t>
            </w:r>
          </w:p>
        </w:tc>
        <w:tc>
          <w:tcPr>
            <w:tcW w:w="4508" w:type="dxa"/>
          </w:tcPr>
          <w:p w14:paraId="5E267CFF" w14:textId="494AFB3C"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Our legitimate interests</w:t>
            </w:r>
            <w:r>
              <w:rPr>
                <w:rFonts w:ascii="Garamond" w:eastAsia="Calibri" w:hAnsi="Garamond" w:cs="Times New Roman"/>
              </w:rPr>
              <w:t xml:space="preserve"> </w:t>
            </w:r>
            <w:r w:rsidRPr="003772FB">
              <w:rPr>
                <w:rFonts w:ascii="Garamond" w:eastAsia="Calibri" w:hAnsi="Garamond" w:cs="Arial"/>
              </w:rPr>
              <w:t>which are</w:t>
            </w:r>
            <w:r w:rsidR="00671726">
              <w:rPr>
                <w:rFonts w:ascii="Garamond" w:eastAsia="Calibri" w:hAnsi="Garamond" w:cs="Arial"/>
              </w:rPr>
              <w:t xml:space="preserve"> to ensure the appropriate salary banding is applied that align to your qualification/skills, knowledge and experience.</w:t>
            </w:r>
          </w:p>
        </w:tc>
      </w:tr>
      <w:tr w:rsidR="004449D5" w:rsidRPr="00015966" w14:paraId="64A6209E" w14:textId="77777777" w:rsidTr="00922067">
        <w:tc>
          <w:tcPr>
            <w:tcW w:w="4508" w:type="dxa"/>
          </w:tcPr>
          <w:p w14:paraId="6EB798FC" w14:textId="7777777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Making decisions about contractual benefits to provide to you</w:t>
            </w:r>
          </w:p>
        </w:tc>
        <w:tc>
          <w:tcPr>
            <w:tcW w:w="4508" w:type="dxa"/>
          </w:tcPr>
          <w:p w14:paraId="1474EC9E" w14:textId="32BC0CFF"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Our legitimate interests</w:t>
            </w:r>
            <w:r>
              <w:rPr>
                <w:rFonts w:ascii="Garamond" w:eastAsia="Calibri" w:hAnsi="Garamond" w:cs="Times New Roman"/>
              </w:rPr>
              <w:t xml:space="preserve"> </w:t>
            </w:r>
            <w:r w:rsidRPr="003772FB">
              <w:rPr>
                <w:rFonts w:ascii="Garamond" w:eastAsia="Calibri" w:hAnsi="Garamond" w:cs="Arial"/>
              </w:rPr>
              <w:t>which are</w:t>
            </w:r>
            <w:r w:rsidR="00671726">
              <w:rPr>
                <w:rFonts w:ascii="Garamond" w:eastAsia="Calibri" w:hAnsi="Garamond" w:cs="Arial"/>
              </w:rPr>
              <w:t xml:space="preserve"> to ensure that benefits align with the role.</w:t>
            </w:r>
          </w:p>
        </w:tc>
      </w:tr>
      <w:tr w:rsidR="004449D5" w:rsidRPr="00015966" w14:paraId="0582761E" w14:textId="77777777" w:rsidTr="00922067">
        <w:tc>
          <w:tcPr>
            <w:tcW w:w="4508" w:type="dxa"/>
          </w:tcPr>
          <w:p w14:paraId="543E4894" w14:textId="7777777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Assessing training needs</w:t>
            </w:r>
          </w:p>
        </w:tc>
        <w:tc>
          <w:tcPr>
            <w:tcW w:w="4508" w:type="dxa"/>
          </w:tcPr>
          <w:p w14:paraId="74734747" w14:textId="6D394A16"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Our legitimate interests</w:t>
            </w:r>
            <w:r>
              <w:rPr>
                <w:rFonts w:ascii="Garamond" w:eastAsia="Calibri" w:hAnsi="Garamond" w:cs="Times New Roman"/>
              </w:rPr>
              <w:t xml:space="preserve"> </w:t>
            </w:r>
            <w:r w:rsidRPr="003772FB">
              <w:rPr>
                <w:rFonts w:ascii="Garamond" w:eastAsia="Calibri" w:hAnsi="Garamond" w:cs="Arial"/>
              </w:rPr>
              <w:t>which are</w:t>
            </w:r>
            <w:r w:rsidR="00671726">
              <w:rPr>
                <w:rFonts w:ascii="Garamond" w:eastAsia="Calibri" w:hAnsi="Garamond" w:cs="Arial"/>
              </w:rPr>
              <w:t xml:space="preserve"> to ensure that you are able to fulfil the role</w:t>
            </w:r>
            <w:r w:rsidR="008C1847">
              <w:rPr>
                <w:rFonts w:ascii="Garamond" w:eastAsia="Calibri" w:hAnsi="Garamond" w:cs="Arial"/>
              </w:rPr>
              <w:t>.</w:t>
            </w:r>
          </w:p>
        </w:tc>
      </w:tr>
      <w:tr w:rsidR="004449D5" w:rsidRPr="00015966" w14:paraId="5E7C35C6" w14:textId="77777777" w:rsidTr="00922067">
        <w:tc>
          <w:tcPr>
            <w:tcW w:w="4508" w:type="dxa"/>
          </w:tcPr>
          <w:p w14:paraId="78FA122B" w14:textId="7777777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Dealing with legal claims made against us</w:t>
            </w:r>
          </w:p>
        </w:tc>
        <w:tc>
          <w:tcPr>
            <w:tcW w:w="4508" w:type="dxa"/>
          </w:tcPr>
          <w:p w14:paraId="2C980172" w14:textId="0BCA0F2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Our legitimate interests</w:t>
            </w:r>
            <w:r>
              <w:rPr>
                <w:rFonts w:ascii="Garamond" w:eastAsia="Calibri" w:hAnsi="Garamond" w:cs="Times New Roman"/>
              </w:rPr>
              <w:t xml:space="preserve"> </w:t>
            </w:r>
            <w:r w:rsidRPr="003772FB">
              <w:rPr>
                <w:rFonts w:ascii="Garamond" w:eastAsia="Calibri" w:hAnsi="Garamond" w:cs="Arial"/>
              </w:rPr>
              <w:t>which are</w:t>
            </w:r>
            <w:r w:rsidR="00341AFC">
              <w:rPr>
                <w:rFonts w:ascii="Garamond" w:eastAsia="Calibri" w:hAnsi="Garamond" w:cs="Arial"/>
              </w:rPr>
              <w:t xml:space="preserve"> our own interests or the interests of third parties.</w:t>
            </w:r>
          </w:p>
        </w:tc>
      </w:tr>
      <w:tr w:rsidR="004449D5" w:rsidRPr="00015966" w14:paraId="5252840A" w14:textId="77777777" w:rsidTr="00922067">
        <w:tc>
          <w:tcPr>
            <w:tcW w:w="4508" w:type="dxa"/>
          </w:tcPr>
          <w:p w14:paraId="5E27D215" w14:textId="7777777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Preventing fraud</w:t>
            </w:r>
          </w:p>
        </w:tc>
        <w:tc>
          <w:tcPr>
            <w:tcW w:w="4508" w:type="dxa"/>
          </w:tcPr>
          <w:p w14:paraId="38B351B6" w14:textId="1B083267" w:rsidR="004449D5" w:rsidRPr="00015966" w:rsidRDefault="004449D5" w:rsidP="00922067">
            <w:pPr>
              <w:jc w:val="both"/>
              <w:rPr>
                <w:rFonts w:ascii="Garamond" w:eastAsia="Calibri" w:hAnsi="Garamond" w:cs="Times New Roman"/>
              </w:rPr>
            </w:pPr>
            <w:r w:rsidRPr="00015966">
              <w:rPr>
                <w:rFonts w:ascii="Garamond" w:eastAsia="Calibri" w:hAnsi="Garamond" w:cs="Times New Roman"/>
              </w:rPr>
              <w:t>Our legitimate interests</w:t>
            </w:r>
            <w:r>
              <w:rPr>
                <w:rFonts w:ascii="Garamond" w:eastAsia="Calibri" w:hAnsi="Garamond" w:cs="Times New Roman"/>
              </w:rPr>
              <w:t xml:space="preserve"> </w:t>
            </w:r>
            <w:r w:rsidR="008C1847">
              <w:rPr>
                <w:rFonts w:ascii="Garamond" w:eastAsia="Calibri" w:hAnsi="Garamond" w:cs="Times New Roman"/>
              </w:rPr>
              <w:t>allow</w:t>
            </w:r>
            <w:r w:rsidR="00671726">
              <w:rPr>
                <w:rFonts w:ascii="Garamond" w:eastAsia="Calibri" w:hAnsi="Garamond" w:cs="Times New Roman"/>
              </w:rPr>
              <w:t xml:space="preserve"> us to work together to combat fraud</w:t>
            </w:r>
            <w:r w:rsidR="0098162C">
              <w:rPr>
                <w:rFonts w:ascii="Garamond" w:eastAsia="Calibri" w:hAnsi="Garamond" w:cs="Times New Roman"/>
              </w:rPr>
              <w:t>, which is in the public interest.</w:t>
            </w:r>
          </w:p>
        </w:tc>
      </w:tr>
      <w:tr w:rsidR="004449D5" w:rsidRPr="00015966" w14:paraId="08CBD8D0" w14:textId="77777777" w:rsidTr="00922067">
        <w:tc>
          <w:tcPr>
            <w:tcW w:w="4508" w:type="dxa"/>
          </w:tcPr>
          <w:p w14:paraId="1BC5E140" w14:textId="77777777" w:rsidR="004449D5" w:rsidRPr="00015966" w:rsidRDefault="004449D5" w:rsidP="00922067">
            <w:pPr>
              <w:jc w:val="both"/>
              <w:rPr>
                <w:rFonts w:ascii="Garamond" w:eastAsia="Calibri" w:hAnsi="Garamond" w:cs="Times New Roman"/>
              </w:rPr>
            </w:pPr>
          </w:p>
        </w:tc>
        <w:tc>
          <w:tcPr>
            <w:tcW w:w="4508" w:type="dxa"/>
          </w:tcPr>
          <w:p w14:paraId="115F1C42" w14:textId="32827013" w:rsidR="004449D5" w:rsidRPr="00015966" w:rsidRDefault="004449D5" w:rsidP="00922067">
            <w:pPr>
              <w:jc w:val="both"/>
              <w:rPr>
                <w:rFonts w:ascii="Garamond" w:eastAsia="Calibri" w:hAnsi="Garamond" w:cs="Times New Roman"/>
              </w:rPr>
            </w:pPr>
          </w:p>
        </w:tc>
      </w:tr>
    </w:tbl>
    <w:p w14:paraId="0F4945F5" w14:textId="77777777" w:rsidR="004449D5" w:rsidRPr="00015966" w:rsidRDefault="004449D5" w:rsidP="004449D5">
      <w:pPr>
        <w:spacing w:after="0" w:line="240" w:lineRule="auto"/>
        <w:jc w:val="both"/>
        <w:rPr>
          <w:rFonts w:ascii="Garamond" w:eastAsia="Calibri" w:hAnsi="Garamond" w:cs="Arial"/>
        </w:rPr>
      </w:pPr>
    </w:p>
    <w:p w14:paraId="090D89CB"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015966">
        <w:rPr>
          <w:rFonts w:ascii="Arial" w:eastAsia="Times New Roman" w:hAnsi="Arial" w:cs="Arial"/>
          <w:b/>
          <w:bCs/>
          <w:color w:val="000000"/>
          <w:sz w:val="20"/>
          <w:szCs w:val="20"/>
          <w:lang w:eastAsia="en-GB"/>
        </w:rPr>
        <w:t>SPECIAL CATEGORIES OF DATA</w:t>
      </w:r>
    </w:p>
    <w:p w14:paraId="676BF6A7"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Special categories of data are data relating to your:</w:t>
      </w:r>
    </w:p>
    <w:p w14:paraId="33E25091"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 xml:space="preserve"> </w:t>
      </w:r>
    </w:p>
    <w:p w14:paraId="0C3993BC"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health</w:t>
      </w:r>
    </w:p>
    <w:p w14:paraId="17E54A99"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sex life</w:t>
      </w:r>
    </w:p>
    <w:p w14:paraId="526B8501"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sexual orientation</w:t>
      </w:r>
    </w:p>
    <w:p w14:paraId="01DA64C3"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race</w:t>
      </w:r>
    </w:p>
    <w:p w14:paraId="325847CF"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ethnic origin</w:t>
      </w:r>
    </w:p>
    <w:p w14:paraId="7FC7A82A"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political opinion</w:t>
      </w:r>
    </w:p>
    <w:p w14:paraId="298B4D8B"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religion</w:t>
      </w:r>
    </w:p>
    <w:p w14:paraId="602A91C1"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trade union membership </w:t>
      </w:r>
    </w:p>
    <w:p w14:paraId="5C268529"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genetic and biometric data.</w:t>
      </w:r>
    </w:p>
    <w:p w14:paraId="4CCF4CE3" w14:textId="77777777" w:rsidR="004449D5" w:rsidRPr="00015966" w:rsidRDefault="004449D5" w:rsidP="004449D5">
      <w:pPr>
        <w:spacing w:after="0" w:line="240" w:lineRule="auto"/>
        <w:jc w:val="both"/>
        <w:rPr>
          <w:rFonts w:ascii="Garamond" w:eastAsia="Calibri" w:hAnsi="Garamond" w:cs="Arial"/>
        </w:rPr>
      </w:pPr>
    </w:p>
    <w:p w14:paraId="47C575E2"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We carry out processing activities using special category data:</w:t>
      </w:r>
    </w:p>
    <w:p w14:paraId="7D483BA2" w14:textId="77777777" w:rsidR="004449D5" w:rsidRPr="00015966" w:rsidRDefault="004449D5" w:rsidP="004449D5">
      <w:pPr>
        <w:spacing w:after="0" w:line="240" w:lineRule="auto"/>
        <w:jc w:val="both"/>
        <w:rPr>
          <w:rFonts w:ascii="Garamond" w:eastAsia="Calibri" w:hAnsi="Garamond" w:cs="Arial"/>
        </w:rPr>
      </w:pPr>
    </w:p>
    <w:p w14:paraId="5724C291" w14:textId="77777777" w:rsidR="004449D5" w:rsidRPr="00015966" w:rsidRDefault="004449D5" w:rsidP="004449D5">
      <w:pPr>
        <w:numPr>
          <w:ilvl w:val="0"/>
          <w:numId w:val="3"/>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for the purposes of equal opportunities monitoring</w:t>
      </w:r>
    </w:p>
    <w:p w14:paraId="38491350" w14:textId="77777777" w:rsidR="004449D5" w:rsidRPr="00015966" w:rsidRDefault="004449D5" w:rsidP="004449D5">
      <w:pPr>
        <w:numPr>
          <w:ilvl w:val="0"/>
          <w:numId w:val="3"/>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lastRenderedPageBreak/>
        <w:t>to determine reasonable adjustments</w:t>
      </w:r>
    </w:p>
    <w:p w14:paraId="6676A759" w14:textId="77777777" w:rsidR="004449D5" w:rsidRPr="00015966" w:rsidRDefault="004449D5" w:rsidP="004449D5">
      <w:pPr>
        <w:spacing w:after="0" w:line="240" w:lineRule="auto"/>
        <w:jc w:val="both"/>
        <w:rPr>
          <w:rFonts w:ascii="Garamond" w:eastAsia="Calibri" w:hAnsi="Garamond" w:cs="Arial"/>
        </w:rPr>
      </w:pPr>
    </w:p>
    <w:p w14:paraId="70FEDF84"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Most commonly, we will process special categories of data when the following applies:</w:t>
      </w:r>
    </w:p>
    <w:p w14:paraId="7CD1B127" w14:textId="77777777" w:rsidR="004449D5" w:rsidRPr="00015966" w:rsidRDefault="004449D5" w:rsidP="004449D5">
      <w:pPr>
        <w:spacing w:after="0" w:line="240" w:lineRule="auto"/>
        <w:jc w:val="both"/>
        <w:rPr>
          <w:rFonts w:ascii="Garamond" w:eastAsia="Calibri" w:hAnsi="Garamond" w:cs="Arial"/>
        </w:rPr>
      </w:pPr>
    </w:p>
    <w:p w14:paraId="13861C15" w14:textId="77777777" w:rsidR="004449D5" w:rsidRPr="00015966" w:rsidRDefault="004449D5" w:rsidP="004449D5">
      <w:pPr>
        <w:numPr>
          <w:ilvl w:val="0"/>
          <w:numId w:val="4"/>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you have given explicit consent to the processing </w:t>
      </w:r>
    </w:p>
    <w:p w14:paraId="1AF00F4C" w14:textId="77777777" w:rsidR="004449D5" w:rsidRPr="00015966" w:rsidRDefault="004449D5" w:rsidP="004449D5">
      <w:pPr>
        <w:numPr>
          <w:ilvl w:val="0"/>
          <w:numId w:val="4"/>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we must process the data in order to carry out our legal obligations </w:t>
      </w:r>
    </w:p>
    <w:p w14:paraId="06879CE5" w14:textId="77777777" w:rsidR="004449D5" w:rsidRPr="00015966" w:rsidRDefault="004449D5" w:rsidP="004449D5">
      <w:pPr>
        <w:numPr>
          <w:ilvl w:val="0"/>
          <w:numId w:val="4"/>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we must process data for reasons of substantial public interest</w:t>
      </w:r>
    </w:p>
    <w:p w14:paraId="1B9ABF35" w14:textId="77777777" w:rsidR="004449D5" w:rsidRPr="00015966" w:rsidRDefault="004449D5" w:rsidP="004449D5">
      <w:pPr>
        <w:numPr>
          <w:ilvl w:val="0"/>
          <w:numId w:val="4"/>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you have already made the data public. </w:t>
      </w:r>
    </w:p>
    <w:p w14:paraId="1AA608B5" w14:textId="77777777" w:rsidR="004449D5" w:rsidRPr="00015966" w:rsidRDefault="004449D5" w:rsidP="004449D5">
      <w:pPr>
        <w:spacing w:after="0" w:line="240" w:lineRule="auto"/>
        <w:jc w:val="both"/>
        <w:rPr>
          <w:rFonts w:ascii="Garamond" w:eastAsia="Calibri" w:hAnsi="Garamond" w:cs="Arial"/>
          <w:b/>
        </w:rPr>
      </w:pPr>
    </w:p>
    <w:p w14:paraId="6EA8C0EC"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015966">
        <w:rPr>
          <w:rFonts w:ascii="Arial" w:eastAsia="Times New Roman" w:hAnsi="Arial" w:cs="Arial"/>
          <w:b/>
          <w:bCs/>
          <w:color w:val="000000"/>
          <w:sz w:val="20"/>
          <w:szCs w:val="20"/>
          <w:lang w:eastAsia="en-GB"/>
        </w:rPr>
        <w:t>FAILURE TO PROVIDE DATA</w:t>
      </w:r>
    </w:p>
    <w:p w14:paraId="5AFE0E46" w14:textId="77777777" w:rsidR="004449D5" w:rsidRDefault="004449D5" w:rsidP="004449D5">
      <w:pPr>
        <w:spacing w:after="0" w:line="240" w:lineRule="auto"/>
        <w:jc w:val="both"/>
        <w:rPr>
          <w:rFonts w:ascii="Garamond" w:eastAsia="Calibri" w:hAnsi="Garamond" w:cs="Arial"/>
        </w:rPr>
      </w:pPr>
      <w:r w:rsidRPr="00015966">
        <w:rPr>
          <w:rFonts w:ascii="Garamond" w:eastAsia="Calibri" w:hAnsi="Garamond" w:cs="Arial"/>
        </w:rPr>
        <w:t>Your failure to provide us with data may mean that we are unable to fulfil our requirements for entering into a contract of employment with you. This could include being unable to offer you employment or administer contractual benefits.</w:t>
      </w:r>
    </w:p>
    <w:p w14:paraId="5F768D09" w14:textId="77777777" w:rsidR="004449D5" w:rsidRPr="00015966" w:rsidRDefault="004449D5" w:rsidP="004449D5">
      <w:pPr>
        <w:spacing w:after="0" w:line="240" w:lineRule="auto"/>
        <w:jc w:val="both"/>
        <w:rPr>
          <w:rFonts w:ascii="Garamond" w:eastAsia="Calibri" w:hAnsi="Garamond" w:cs="Arial"/>
        </w:rPr>
      </w:pPr>
    </w:p>
    <w:p w14:paraId="620D8AE7"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015966">
        <w:rPr>
          <w:rFonts w:ascii="Arial" w:eastAsia="Times New Roman" w:hAnsi="Arial" w:cs="Arial"/>
          <w:b/>
          <w:bCs/>
          <w:color w:val="000000"/>
          <w:sz w:val="20"/>
          <w:szCs w:val="20"/>
          <w:lang w:eastAsia="en-GB"/>
        </w:rPr>
        <w:t>CRIMINAL CONVICTION DATA</w:t>
      </w:r>
    </w:p>
    <w:p w14:paraId="3C96AAB1"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We will only collect criminal conviction data where it is appropriate given the nature of your role and where the law permits us. This data will usually be collected at the recruitment stage, however, may also be collected during your employment. We use criminal conviction data to determine your suitability, or your continued suitability for the role. We rely on the lawful basis of our legitimate interests to process this data.</w:t>
      </w:r>
    </w:p>
    <w:p w14:paraId="7B1F1BEB" w14:textId="77777777" w:rsidR="004449D5" w:rsidRPr="00015966" w:rsidRDefault="004449D5" w:rsidP="004449D5">
      <w:pPr>
        <w:spacing w:after="0" w:line="240" w:lineRule="auto"/>
        <w:jc w:val="both"/>
        <w:rPr>
          <w:rFonts w:ascii="Garamond" w:eastAsia="Calibri" w:hAnsi="Garamond" w:cs="Arial"/>
        </w:rPr>
      </w:pPr>
    </w:p>
    <w:p w14:paraId="737EFB7B"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015966">
        <w:rPr>
          <w:rFonts w:ascii="Arial" w:eastAsia="Times New Roman" w:hAnsi="Arial" w:cs="Arial"/>
          <w:b/>
          <w:bCs/>
          <w:color w:val="000000"/>
          <w:sz w:val="20"/>
          <w:szCs w:val="20"/>
          <w:lang w:eastAsia="en-GB"/>
        </w:rPr>
        <w:t>WHO WE SHARE YOUR DATA WITH</w:t>
      </w:r>
    </w:p>
    <w:p w14:paraId="69829A4A"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 xml:space="preserve">Employees within our company who have responsibility for recruitment will have access to your data which is relevant to their function. All employees with such responsibility have been trained in ensuring data is processed in line with GDPR.  </w:t>
      </w:r>
    </w:p>
    <w:p w14:paraId="5265E56B" w14:textId="77777777" w:rsidR="004449D5" w:rsidRPr="00015966" w:rsidRDefault="004449D5" w:rsidP="004449D5">
      <w:pPr>
        <w:spacing w:after="0" w:line="240" w:lineRule="auto"/>
        <w:jc w:val="both"/>
        <w:rPr>
          <w:rFonts w:ascii="Garamond" w:eastAsia="Calibri" w:hAnsi="Garamond" w:cs="Arial"/>
        </w:rPr>
      </w:pPr>
    </w:p>
    <w:p w14:paraId="2A1F203A" w14:textId="0EE7031C"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Data is shared with third parties for the following reasons: reference requests</w:t>
      </w:r>
      <w:r>
        <w:rPr>
          <w:rFonts w:ascii="Garamond" w:eastAsia="Calibri" w:hAnsi="Garamond" w:cs="Arial"/>
        </w:rPr>
        <w:t xml:space="preserve">. </w:t>
      </w:r>
      <w:r w:rsidRPr="0086782C">
        <w:rPr>
          <w:rFonts w:ascii="Garamond" w:eastAsia="Calibri" w:hAnsi="Garamond" w:cs="Arial"/>
        </w:rPr>
        <w:t>The third parties who will process your personal data for th</w:t>
      </w:r>
      <w:r w:rsidRPr="003772FB">
        <w:rPr>
          <w:rFonts w:ascii="Garamond" w:eastAsia="Calibri" w:hAnsi="Garamond" w:cs="Arial"/>
        </w:rPr>
        <w:t>is</w:t>
      </w:r>
      <w:r w:rsidRPr="0086782C">
        <w:rPr>
          <w:rFonts w:ascii="Garamond" w:eastAsia="Calibri" w:hAnsi="Garamond" w:cs="Arial"/>
        </w:rPr>
        <w:t xml:space="preserve"> purpose are</w:t>
      </w:r>
      <w:r w:rsidR="00AA049D">
        <w:rPr>
          <w:rFonts w:ascii="Garamond" w:eastAsia="Calibri" w:hAnsi="Garamond" w:cs="Arial"/>
        </w:rPr>
        <w:t xml:space="preserve"> previous employers and personal references.</w:t>
      </w:r>
    </w:p>
    <w:p w14:paraId="07240932" w14:textId="77777777" w:rsidR="004449D5" w:rsidRPr="00015966" w:rsidRDefault="004449D5" w:rsidP="004449D5">
      <w:pPr>
        <w:spacing w:after="0" w:line="240" w:lineRule="auto"/>
        <w:jc w:val="both"/>
        <w:rPr>
          <w:rFonts w:ascii="Garamond" w:eastAsia="Calibri" w:hAnsi="Garamond" w:cs="Arial"/>
        </w:rPr>
      </w:pPr>
    </w:p>
    <w:p w14:paraId="0C817884" w14:textId="77777777" w:rsidR="004449D5" w:rsidRDefault="004449D5" w:rsidP="004449D5">
      <w:pPr>
        <w:spacing w:after="0" w:line="240" w:lineRule="auto"/>
        <w:jc w:val="both"/>
        <w:rPr>
          <w:rFonts w:ascii="Garamond" w:eastAsia="Calibri" w:hAnsi="Garamond" w:cs="Arial"/>
        </w:rPr>
      </w:pPr>
      <w:r w:rsidRPr="00015966">
        <w:rPr>
          <w:rFonts w:ascii="Garamond" w:eastAsia="Calibri" w:hAnsi="Garamond" w:cs="Arial"/>
        </w:rPr>
        <w:t xml:space="preserve">We may also share your data with third parties as part of a Company sale or restructure, or for other reasons to comply with a legal obligation upon us. </w:t>
      </w:r>
    </w:p>
    <w:p w14:paraId="5DF92004" w14:textId="77777777" w:rsidR="004449D5" w:rsidRDefault="004449D5" w:rsidP="004449D5">
      <w:pPr>
        <w:spacing w:after="0" w:line="240" w:lineRule="auto"/>
        <w:jc w:val="both"/>
        <w:rPr>
          <w:rFonts w:ascii="Garamond" w:eastAsia="Calibri" w:hAnsi="Garamond" w:cs="Arial"/>
        </w:rPr>
      </w:pPr>
    </w:p>
    <w:p w14:paraId="394E1EE8"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We have a data processing agreement in place with such third parties to ensure data is not compromised. Third parties must implement appropriate technical and organisational measures to ensure the security of your data.</w:t>
      </w:r>
    </w:p>
    <w:p w14:paraId="050481E0" w14:textId="77777777" w:rsidR="004449D5" w:rsidRPr="00015966" w:rsidRDefault="004449D5" w:rsidP="004449D5">
      <w:pPr>
        <w:spacing w:after="0" w:line="240" w:lineRule="auto"/>
        <w:jc w:val="both"/>
        <w:rPr>
          <w:rFonts w:ascii="Garamond" w:eastAsia="Calibri" w:hAnsi="Garamond" w:cs="Arial"/>
        </w:rPr>
      </w:pPr>
    </w:p>
    <w:p w14:paraId="18F72ED1"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We do not share your data with bodies outside of the European Economic Area.</w:t>
      </w:r>
    </w:p>
    <w:p w14:paraId="5DCBC37E" w14:textId="77777777" w:rsidR="004449D5" w:rsidRPr="00015966" w:rsidRDefault="004449D5" w:rsidP="004449D5">
      <w:pPr>
        <w:spacing w:after="0" w:line="240" w:lineRule="auto"/>
        <w:jc w:val="both"/>
        <w:rPr>
          <w:rFonts w:ascii="Garamond" w:eastAsia="Calibri" w:hAnsi="Garamond" w:cs="Arial"/>
        </w:rPr>
      </w:pPr>
    </w:p>
    <w:p w14:paraId="6D17A21F"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015966">
        <w:rPr>
          <w:rFonts w:ascii="Arial" w:eastAsia="Times New Roman" w:hAnsi="Arial" w:cs="Arial"/>
          <w:b/>
          <w:bCs/>
          <w:color w:val="000000"/>
          <w:sz w:val="20"/>
          <w:szCs w:val="20"/>
          <w:lang w:eastAsia="en-GB"/>
        </w:rPr>
        <w:t>PROTECTING YOUR DATA</w:t>
      </w:r>
    </w:p>
    <w:p w14:paraId="3EB367F0"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 xml:space="preserve">We are aware of the requirement to ensure your data is protected against accidental loss or disclosure, destruction and abuse. We have implemented processes to guard against such. </w:t>
      </w:r>
    </w:p>
    <w:p w14:paraId="03A73297" w14:textId="77777777" w:rsidR="004449D5" w:rsidRPr="00015966" w:rsidRDefault="004449D5" w:rsidP="004449D5">
      <w:pPr>
        <w:spacing w:after="0" w:line="240" w:lineRule="auto"/>
        <w:jc w:val="both"/>
        <w:rPr>
          <w:rFonts w:ascii="Garamond" w:eastAsia="Calibri" w:hAnsi="Garamond" w:cs="Arial"/>
        </w:rPr>
      </w:pPr>
    </w:p>
    <w:p w14:paraId="404C7A83"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015966">
        <w:rPr>
          <w:rFonts w:ascii="Arial" w:eastAsia="Times New Roman" w:hAnsi="Arial" w:cs="Arial"/>
          <w:b/>
          <w:bCs/>
          <w:color w:val="000000"/>
          <w:sz w:val="20"/>
          <w:szCs w:val="20"/>
          <w:lang w:eastAsia="en-GB"/>
        </w:rPr>
        <w:t>RETENTION PERIODS</w:t>
      </w:r>
    </w:p>
    <w:p w14:paraId="5104BB25"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 xml:space="preserve">We only keep your data for as long as we need it for, which, in relation to unsuccessful candidates, is six months to a year. </w:t>
      </w:r>
    </w:p>
    <w:p w14:paraId="3D8C6630" w14:textId="77777777" w:rsidR="004449D5" w:rsidRPr="00015966" w:rsidRDefault="004449D5" w:rsidP="004449D5">
      <w:pPr>
        <w:spacing w:after="0" w:line="240" w:lineRule="auto"/>
        <w:jc w:val="both"/>
        <w:rPr>
          <w:rFonts w:ascii="Garamond" w:eastAsia="Calibri" w:hAnsi="Garamond" w:cs="Arial"/>
        </w:rPr>
      </w:pPr>
    </w:p>
    <w:p w14:paraId="4E3920EB" w14:textId="77777777" w:rsidR="004449D5" w:rsidRDefault="004449D5" w:rsidP="004449D5">
      <w:pPr>
        <w:spacing w:after="0" w:line="240" w:lineRule="auto"/>
        <w:jc w:val="both"/>
        <w:rPr>
          <w:rFonts w:ascii="Garamond" w:eastAsia="Calibri" w:hAnsi="Garamond" w:cs="Arial"/>
        </w:rPr>
      </w:pPr>
      <w:r w:rsidRPr="00015966">
        <w:rPr>
          <w:rFonts w:ascii="Garamond" w:eastAsia="Calibri" w:hAnsi="Garamond" w:cs="Arial"/>
        </w:rPr>
        <w:t>If your application is not successful and we have not sought consent or you have not provided consent upon our request to keep your data for the purpose of future suitable job vacancies, we will keep your data for six months once the recruitment exercise ends.</w:t>
      </w:r>
    </w:p>
    <w:p w14:paraId="00B0BD47" w14:textId="77777777" w:rsidR="004449D5" w:rsidRPr="00015966" w:rsidRDefault="004449D5" w:rsidP="004449D5">
      <w:pPr>
        <w:spacing w:after="0" w:line="240" w:lineRule="auto"/>
        <w:jc w:val="both"/>
        <w:rPr>
          <w:rFonts w:ascii="Garamond" w:eastAsia="Calibri" w:hAnsi="Garamond" w:cs="Arial"/>
        </w:rPr>
      </w:pPr>
    </w:p>
    <w:p w14:paraId="175A0178"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If we have sought your consent to keep your data on file for future job vacancies, and you have provided consent, we will keep your data for nine months once the recruitment exercise ends. At the end of this period, we will delete or destroy your data, unless you have already withdrawn your consent to our processing of your data in which case it will be deleted or destroyed upon your withdrawal of consent.</w:t>
      </w:r>
    </w:p>
    <w:p w14:paraId="72F726AB" w14:textId="77777777" w:rsidR="004449D5" w:rsidRPr="00015966" w:rsidRDefault="004449D5" w:rsidP="004449D5">
      <w:pPr>
        <w:spacing w:after="0" w:line="240" w:lineRule="auto"/>
        <w:jc w:val="both"/>
        <w:rPr>
          <w:rFonts w:ascii="Garamond" w:eastAsia="Calibri" w:hAnsi="Garamond" w:cs="Arial"/>
        </w:rPr>
      </w:pPr>
    </w:p>
    <w:p w14:paraId="0E935DCE"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lastRenderedPageBreak/>
        <w:t>Where you have provided consent to our use of your data, you also have the right to withdraw that consent at any time. This means that we will stop processing your data and there will be no consequences of withdrawing consent.</w:t>
      </w:r>
    </w:p>
    <w:p w14:paraId="46826474" w14:textId="77777777" w:rsidR="004449D5" w:rsidRPr="00015966" w:rsidRDefault="004449D5" w:rsidP="004449D5">
      <w:pPr>
        <w:spacing w:after="0" w:line="240" w:lineRule="auto"/>
        <w:jc w:val="both"/>
        <w:rPr>
          <w:rFonts w:ascii="Garamond" w:eastAsia="Calibri" w:hAnsi="Garamond" w:cs="Arial"/>
        </w:rPr>
      </w:pPr>
    </w:p>
    <w:p w14:paraId="13548DF6"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If your application is successful, your data will be kept and transferred to the systems we administer for employees. We have a separate privacy notice for employees, which will be provided to you.</w:t>
      </w:r>
    </w:p>
    <w:p w14:paraId="2DD6C559" w14:textId="77777777" w:rsidR="004449D5" w:rsidRPr="00015966" w:rsidRDefault="004449D5" w:rsidP="004449D5">
      <w:pPr>
        <w:spacing w:after="0" w:line="240" w:lineRule="auto"/>
        <w:jc w:val="both"/>
        <w:rPr>
          <w:rFonts w:ascii="Garamond" w:eastAsia="Calibri" w:hAnsi="Garamond" w:cs="Arial"/>
          <w:b/>
        </w:rPr>
      </w:pPr>
    </w:p>
    <w:p w14:paraId="235DBCE7"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015966">
        <w:rPr>
          <w:rFonts w:ascii="Arial" w:eastAsia="Times New Roman" w:hAnsi="Arial" w:cs="Arial"/>
          <w:b/>
          <w:bCs/>
          <w:color w:val="000000"/>
          <w:sz w:val="20"/>
          <w:szCs w:val="20"/>
          <w:lang w:eastAsia="en-GB"/>
        </w:rPr>
        <w:t>AUTOMATED DECISION MAKING</w:t>
      </w:r>
    </w:p>
    <w:p w14:paraId="5E24AE07" w14:textId="724C220A"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 xml:space="preserve">Automated </w:t>
      </w:r>
      <w:r w:rsidR="00AA049D" w:rsidRPr="00015966">
        <w:rPr>
          <w:rFonts w:ascii="Garamond" w:eastAsia="Calibri" w:hAnsi="Garamond" w:cs="Arial"/>
        </w:rPr>
        <w:t>decision-making</w:t>
      </w:r>
      <w:r w:rsidRPr="00015966">
        <w:rPr>
          <w:rFonts w:ascii="Garamond" w:eastAsia="Calibri" w:hAnsi="Garamond" w:cs="Arial"/>
        </w:rPr>
        <w:t xml:space="preserve"> means making decision</w:t>
      </w:r>
      <w:r>
        <w:rPr>
          <w:rFonts w:ascii="Garamond" w:eastAsia="Calibri" w:hAnsi="Garamond" w:cs="Arial"/>
        </w:rPr>
        <w:t>s</w:t>
      </w:r>
      <w:r w:rsidRPr="00015966">
        <w:rPr>
          <w:rFonts w:ascii="Garamond" w:eastAsia="Calibri" w:hAnsi="Garamond" w:cs="Arial"/>
        </w:rPr>
        <w:t xml:space="preserve"> about you using no human involvement e.g. using computerised filtering equipment. No decision will be made about you solely on the basis of automated decision making (where a decision is taken about you using an electronic system without human involvement) which has a significant impact on you.</w:t>
      </w:r>
    </w:p>
    <w:p w14:paraId="403520A7" w14:textId="77777777" w:rsidR="004449D5" w:rsidRPr="00015966" w:rsidRDefault="004449D5" w:rsidP="004449D5">
      <w:pPr>
        <w:spacing w:after="0" w:line="240" w:lineRule="auto"/>
        <w:jc w:val="both"/>
        <w:rPr>
          <w:rFonts w:ascii="Garamond" w:eastAsia="Calibri" w:hAnsi="Garamond" w:cs="Arial"/>
        </w:rPr>
      </w:pPr>
    </w:p>
    <w:p w14:paraId="513285E7"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015966">
        <w:rPr>
          <w:rFonts w:ascii="Arial" w:eastAsia="Times New Roman" w:hAnsi="Arial" w:cs="Arial"/>
          <w:b/>
          <w:bCs/>
          <w:color w:val="000000"/>
          <w:sz w:val="20"/>
          <w:szCs w:val="20"/>
          <w:lang w:eastAsia="en-GB"/>
        </w:rPr>
        <w:t xml:space="preserve">YOUR RIGHTS </w:t>
      </w:r>
    </w:p>
    <w:p w14:paraId="1A47C397"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 xml:space="preserve">You have the following rights in relation to the personal data we hold </w:t>
      </w:r>
      <w:proofErr w:type="gramStart"/>
      <w:r w:rsidRPr="00015966">
        <w:rPr>
          <w:rFonts w:ascii="Garamond" w:eastAsia="Calibri" w:hAnsi="Garamond" w:cs="Arial"/>
        </w:rPr>
        <w:t>on</w:t>
      </w:r>
      <w:proofErr w:type="gramEnd"/>
      <w:r w:rsidRPr="00015966">
        <w:rPr>
          <w:rFonts w:ascii="Garamond" w:eastAsia="Calibri" w:hAnsi="Garamond" w:cs="Arial"/>
        </w:rPr>
        <w:t xml:space="preserve"> you:</w:t>
      </w:r>
    </w:p>
    <w:p w14:paraId="4E273512" w14:textId="77777777" w:rsidR="004449D5" w:rsidRPr="00015966" w:rsidRDefault="004449D5" w:rsidP="004449D5">
      <w:pPr>
        <w:spacing w:after="0" w:line="240" w:lineRule="auto"/>
        <w:jc w:val="both"/>
        <w:rPr>
          <w:rFonts w:ascii="Garamond" w:eastAsia="Calibri" w:hAnsi="Garamond" w:cs="Arial"/>
        </w:rPr>
      </w:pPr>
    </w:p>
    <w:p w14:paraId="512BDCBD"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the right to be informed about the data we hold </w:t>
      </w:r>
      <w:proofErr w:type="gramStart"/>
      <w:r w:rsidRPr="00015966">
        <w:rPr>
          <w:rFonts w:ascii="Garamond" w:eastAsia="Calibri" w:hAnsi="Garamond" w:cs="Arial"/>
        </w:rPr>
        <w:t>on</w:t>
      </w:r>
      <w:proofErr w:type="gramEnd"/>
      <w:r w:rsidRPr="00015966">
        <w:rPr>
          <w:rFonts w:ascii="Garamond" w:eastAsia="Calibri" w:hAnsi="Garamond" w:cs="Arial"/>
        </w:rPr>
        <w:t xml:space="preserve"> you and what we do with it;</w:t>
      </w:r>
    </w:p>
    <w:p w14:paraId="1AC01967"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the right of access to the data we hold </w:t>
      </w:r>
      <w:proofErr w:type="gramStart"/>
      <w:r w:rsidRPr="00015966">
        <w:rPr>
          <w:rFonts w:ascii="Garamond" w:eastAsia="Calibri" w:hAnsi="Garamond" w:cs="Arial"/>
        </w:rPr>
        <w:t>on</w:t>
      </w:r>
      <w:proofErr w:type="gramEnd"/>
      <w:r w:rsidRPr="00015966">
        <w:rPr>
          <w:rFonts w:ascii="Garamond" w:eastAsia="Calibri" w:hAnsi="Garamond" w:cs="Arial"/>
        </w:rPr>
        <w:t xml:space="preserve"> you. We operate a separate Subject Access Request </w:t>
      </w:r>
      <w:proofErr w:type="gramStart"/>
      <w:r w:rsidRPr="00015966">
        <w:rPr>
          <w:rFonts w:ascii="Garamond" w:eastAsia="Calibri" w:hAnsi="Garamond" w:cs="Arial"/>
        </w:rPr>
        <w:t>policy</w:t>
      </w:r>
      <w:proofErr w:type="gramEnd"/>
      <w:r w:rsidRPr="00015966">
        <w:rPr>
          <w:rFonts w:ascii="Garamond" w:eastAsia="Calibri" w:hAnsi="Garamond" w:cs="Arial"/>
        </w:rPr>
        <w:t xml:space="preserve"> and all such requests will be dealt with accordingly;</w:t>
      </w:r>
    </w:p>
    <w:p w14:paraId="569B369E"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the right for any inaccuracies in the data we hold </w:t>
      </w:r>
      <w:proofErr w:type="gramStart"/>
      <w:r w:rsidRPr="00015966">
        <w:rPr>
          <w:rFonts w:ascii="Garamond" w:eastAsia="Calibri" w:hAnsi="Garamond" w:cs="Arial"/>
        </w:rPr>
        <w:t>on</w:t>
      </w:r>
      <w:proofErr w:type="gramEnd"/>
      <w:r w:rsidRPr="00015966">
        <w:rPr>
          <w:rFonts w:ascii="Garamond" w:eastAsia="Calibri" w:hAnsi="Garamond" w:cs="Arial"/>
        </w:rPr>
        <w:t xml:space="preserve"> you, however they come to light, to be corrected. This is also known as ‘rectification</w:t>
      </w:r>
      <w:proofErr w:type="gramStart"/>
      <w:r w:rsidRPr="00015966">
        <w:rPr>
          <w:rFonts w:ascii="Garamond" w:eastAsia="Calibri" w:hAnsi="Garamond" w:cs="Arial"/>
        </w:rPr>
        <w:t>’;</w:t>
      </w:r>
      <w:proofErr w:type="gramEnd"/>
    </w:p>
    <w:p w14:paraId="1B8B4010"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the right to have data deleted in certain circumstances. This is also known as ‘erasure</w:t>
      </w:r>
      <w:proofErr w:type="gramStart"/>
      <w:r w:rsidRPr="00015966">
        <w:rPr>
          <w:rFonts w:ascii="Garamond" w:eastAsia="Calibri" w:hAnsi="Garamond" w:cs="Arial"/>
        </w:rPr>
        <w:t>’;</w:t>
      </w:r>
      <w:proofErr w:type="gramEnd"/>
    </w:p>
    <w:p w14:paraId="48257888"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the right to restrict the processing of the </w:t>
      </w:r>
      <w:proofErr w:type="gramStart"/>
      <w:r w:rsidRPr="00015966">
        <w:rPr>
          <w:rFonts w:ascii="Garamond" w:eastAsia="Calibri" w:hAnsi="Garamond" w:cs="Arial"/>
        </w:rPr>
        <w:t>data;</w:t>
      </w:r>
      <w:proofErr w:type="gramEnd"/>
      <w:r w:rsidRPr="00015966">
        <w:rPr>
          <w:rFonts w:ascii="Garamond" w:eastAsia="Calibri" w:hAnsi="Garamond" w:cs="Arial"/>
        </w:rPr>
        <w:t xml:space="preserve"> </w:t>
      </w:r>
    </w:p>
    <w:p w14:paraId="608DE7A0"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the right to transfer the data we hold </w:t>
      </w:r>
      <w:proofErr w:type="gramStart"/>
      <w:r w:rsidRPr="00015966">
        <w:rPr>
          <w:rFonts w:ascii="Garamond" w:eastAsia="Calibri" w:hAnsi="Garamond" w:cs="Arial"/>
        </w:rPr>
        <w:t>on</w:t>
      </w:r>
      <w:proofErr w:type="gramEnd"/>
      <w:r w:rsidRPr="00015966">
        <w:rPr>
          <w:rFonts w:ascii="Garamond" w:eastAsia="Calibri" w:hAnsi="Garamond" w:cs="Arial"/>
        </w:rPr>
        <w:t xml:space="preserve"> you to another party. This is also known as ‘portability</w:t>
      </w:r>
      <w:proofErr w:type="gramStart"/>
      <w:r w:rsidRPr="00015966">
        <w:rPr>
          <w:rFonts w:ascii="Garamond" w:eastAsia="Calibri" w:hAnsi="Garamond" w:cs="Arial"/>
        </w:rPr>
        <w:t>’;</w:t>
      </w:r>
      <w:proofErr w:type="gramEnd"/>
    </w:p>
    <w:p w14:paraId="3EFBC662"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 xml:space="preserve">the right to object to the inclusion of any </w:t>
      </w:r>
      <w:proofErr w:type="gramStart"/>
      <w:r w:rsidRPr="00015966">
        <w:rPr>
          <w:rFonts w:ascii="Garamond" w:eastAsia="Calibri" w:hAnsi="Garamond" w:cs="Arial"/>
        </w:rPr>
        <w:t>information;</w:t>
      </w:r>
      <w:proofErr w:type="gramEnd"/>
    </w:p>
    <w:p w14:paraId="5BF66E99" w14:textId="77777777" w:rsidR="004449D5" w:rsidRPr="00015966" w:rsidRDefault="004449D5" w:rsidP="004449D5">
      <w:pPr>
        <w:numPr>
          <w:ilvl w:val="1"/>
          <w:numId w:val="1"/>
        </w:numPr>
        <w:spacing w:after="0" w:line="240" w:lineRule="auto"/>
        <w:ind w:left="709" w:hanging="283"/>
        <w:contextualSpacing/>
        <w:jc w:val="both"/>
        <w:rPr>
          <w:rFonts w:ascii="Garamond" w:eastAsia="Calibri" w:hAnsi="Garamond" w:cs="Arial"/>
        </w:rPr>
      </w:pPr>
      <w:r w:rsidRPr="00015966">
        <w:rPr>
          <w:rFonts w:ascii="Garamond" w:eastAsia="Calibri" w:hAnsi="Garamond" w:cs="Arial"/>
        </w:rPr>
        <w:t>the right to regulate any automated decision-making and profiling of personal data.</w:t>
      </w:r>
    </w:p>
    <w:p w14:paraId="17FDCAFC" w14:textId="77777777" w:rsidR="004449D5" w:rsidRPr="00015966" w:rsidRDefault="004449D5" w:rsidP="004449D5">
      <w:pPr>
        <w:spacing w:after="0" w:line="240" w:lineRule="auto"/>
        <w:jc w:val="both"/>
        <w:rPr>
          <w:rFonts w:ascii="Garamond" w:eastAsia="Calibri" w:hAnsi="Garamond" w:cs="Arial"/>
        </w:rPr>
      </w:pPr>
    </w:p>
    <w:p w14:paraId="7E60F27F"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In addition to the above rights, you also have the unrestricted right to withdraw consent, that you have previously provided, to our processing of your data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6843E0E1" w14:textId="77777777" w:rsidR="004449D5" w:rsidRPr="00015966" w:rsidRDefault="004449D5" w:rsidP="004449D5">
      <w:pPr>
        <w:spacing w:after="0" w:line="240" w:lineRule="auto"/>
        <w:jc w:val="both"/>
        <w:rPr>
          <w:rFonts w:ascii="Garamond" w:eastAsia="Calibri" w:hAnsi="Garamond" w:cs="Arial"/>
        </w:rPr>
      </w:pPr>
    </w:p>
    <w:p w14:paraId="0F170390" w14:textId="77777777" w:rsidR="004449D5" w:rsidRPr="00015966" w:rsidRDefault="004449D5" w:rsidP="004449D5">
      <w:pPr>
        <w:spacing w:after="0" w:line="240" w:lineRule="auto"/>
        <w:jc w:val="both"/>
        <w:rPr>
          <w:rFonts w:ascii="Garamond" w:eastAsia="Calibri" w:hAnsi="Garamond" w:cs="Arial"/>
        </w:rPr>
      </w:pPr>
      <w:r w:rsidRPr="00015966">
        <w:rPr>
          <w:rFonts w:ascii="Garamond" w:eastAsia="Calibri" w:hAnsi="Garamond" w:cs="Arial"/>
        </w:rPr>
        <w:t>If you wish to exercise any of the rights explained above, please contact the Office Manager.</w:t>
      </w:r>
    </w:p>
    <w:p w14:paraId="00F06D67" w14:textId="77777777" w:rsidR="004449D5" w:rsidRPr="00015966" w:rsidRDefault="004449D5" w:rsidP="004449D5">
      <w:pPr>
        <w:spacing w:after="0" w:line="240" w:lineRule="auto"/>
        <w:jc w:val="both"/>
        <w:rPr>
          <w:rFonts w:ascii="Garamond" w:eastAsia="Calibri" w:hAnsi="Garamond" w:cs="Arial"/>
          <w:b/>
        </w:rPr>
      </w:pPr>
    </w:p>
    <w:p w14:paraId="22A1C3D7" w14:textId="77777777" w:rsidR="004449D5" w:rsidRPr="00015966"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015966">
        <w:rPr>
          <w:rFonts w:ascii="Arial" w:eastAsia="Times New Roman" w:hAnsi="Arial" w:cs="Arial"/>
          <w:b/>
          <w:bCs/>
          <w:color w:val="000000"/>
          <w:sz w:val="20"/>
          <w:szCs w:val="20"/>
          <w:lang w:eastAsia="en-GB"/>
        </w:rPr>
        <w:t>MAKING A COMPLAINT</w:t>
      </w:r>
    </w:p>
    <w:p w14:paraId="32E2C428" w14:textId="77777777" w:rsidR="004449D5" w:rsidRDefault="004449D5" w:rsidP="004449D5">
      <w:pPr>
        <w:spacing w:after="0" w:line="240" w:lineRule="auto"/>
        <w:jc w:val="both"/>
        <w:rPr>
          <w:rFonts w:ascii="Garamond" w:eastAsia="Calibri" w:hAnsi="Garamond" w:cs="Arial"/>
          <w:color w:val="000000"/>
          <w:lang w:val="en"/>
        </w:rPr>
      </w:pPr>
      <w:r w:rsidRPr="00015966">
        <w:rPr>
          <w:rFonts w:ascii="Garamond" w:eastAsia="Calibri" w:hAnsi="Garamond" w:cs="Arial"/>
        </w:rPr>
        <w:t xml:space="preserve">If you think your data rights have been breached, you are able to raise a complaint with the Information Commissioner (ICO). You can contact the ICO at </w:t>
      </w:r>
      <w:r w:rsidRPr="00015966">
        <w:rPr>
          <w:rFonts w:ascii="Garamond" w:eastAsia="Calibri" w:hAnsi="Garamond" w:cs="Arial"/>
          <w:color w:val="000000"/>
          <w:lang w:val="en"/>
        </w:rPr>
        <w:t>Information Commissioner's Office, Wycliffe House, Water Lane, Wilmslow, Cheshire SK9 5AF or by telephone on 0303 123 1113 (local rate) or 01625 545 745.</w:t>
      </w:r>
    </w:p>
    <w:p w14:paraId="408C0896" w14:textId="77777777" w:rsidR="004449D5" w:rsidRDefault="004449D5" w:rsidP="004449D5">
      <w:pPr>
        <w:spacing w:after="0" w:line="240" w:lineRule="auto"/>
        <w:jc w:val="both"/>
        <w:rPr>
          <w:rFonts w:ascii="Garamond" w:eastAsia="Calibri" w:hAnsi="Garamond" w:cs="Arial"/>
          <w:color w:val="000000"/>
          <w:lang w:val="en"/>
        </w:rPr>
      </w:pPr>
    </w:p>
    <w:p w14:paraId="573240B7" w14:textId="77777777" w:rsidR="004449D5" w:rsidRPr="003772FB" w:rsidRDefault="004449D5" w:rsidP="004449D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0"/>
          <w:szCs w:val="20"/>
          <w:lang w:eastAsia="en-GB"/>
        </w:rPr>
      </w:pPr>
      <w:r w:rsidRPr="003772FB">
        <w:rPr>
          <w:rFonts w:ascii="Arial" w:eastAsia="Times New Roman" w:hAnsi="Arial" w:cs="Arial"/>
          <w:b/>
          <w:bCs/>
          <w:color w:val="000000"/>
          <w:sz w:val="20"/>
          <w:szCs w:val="20"/>
          <w:lang w:eastAsia="en-GB"/>
        </w:rPr>
        <w:t>DATA PROTECTION COMPLIANCE</w:t>
      </w:r>
    </w:p>
    <w:p w14:paraId="4603A993" w14:textId="77777777" w:rsidR="004449D5" w:rsidRPr="003772FB" w:rsidRDefault="004449D5" w:rsidP="004449D5">
      <w:pPr>
        <w:spacing w:after="0" w:line="240" w:lineRule="auto"/>
        <w:jc w:val="both"/>
        <w:rPr>
          <w:rFonts w:ascii="Garamond" w:eastAsia="Calibri" w:hAnsi="Garamond" w:cs="Arial"/>
        </w:rPr>
      </w:pPr>
      <w:r w:rsidRPr="003772FB">
        <w:rPr>
          <w:rFonts w:ascii="Garamond" w:eastAsia="Calibri" w:hAnsi="Garamond" w:cs="Arial"/>
        </w:rPr>
        <w:t>Our appointed compliance officer in respect of our data protection activities is:</w:t>
      </w:r>
    </w:p>
    <w:p w14:paraId="158D3802" w14:textId="77777777" w:rsidR="004449D5" w:rsidRPr="003772FB" w:rsidRDefault="004449D5" w:rsidP="004449D5">
      <w:pPr>
        <w:spacing w:after="0" w:line="240" w:lineRule="auto"/>
        <w:jc w:val="both"/>
        <w:rPr>
          <w:rFonts w:ascii="Garamond" w:eastAsia="Calibri" w:hAnsi="Garamond" w:cs="Arial"/>
        </w:rPr>
      </w:pPr>
    </w:p>
    <w:p w14:paraId="65AA62C4" w14:textId="3DCE9B7C" w:rsidR="004449D5" w:rsidRPr="003772FB" w:rsidRDefault="00AA049D" w:rsidP="004449D5">
      <w:pPr>
        <w:spacing w:after="0" w:line="240" w:lineRule="auto"/>
        <w:jc w:val="both"/>
        <w:rPr>
          <w:rFonts w:ascii="Garamond" w:eastAsia="Calibri" w:hAnsi="Garamond" w:cs="Arial"/>
        </w:rPr>
      </w:pPr>
      <w:r>
        <w:rPr>
          <w:rFonts w:ascii="Garamond" w:eastAsia="Calibri" w:hAnsi="Garamond" w:cs="Arial"/>
        </w:rPr>
        <w:t xml:space="preserve">Burnham Surgery - Practice Manager </w:t>
      </w:r>
    </w:p>
    <w:p w14:paraId="549BE254" w14:textId="4C3B559E" w:rsidR="004449D5" w:rsidRPr="003772FB" w:rsidRDefault="00AA049D" w:rsidP="004449D5">
      <w:pPr>
        <w:spacing w:after="0" w:line="240" w:lineRule="auto"/>
        <w:jc w:val="both"/>
        <w:rPr>
          <w:rFonts w:ascii="Garamond" w:eastAsia="Calibri" w:hAnsi="Garamond" w:cs="Arial"/>
        </w:rPr>
      </w:pPr>
      <w:r>
        <w:rPr>
          <w:rFonts w:ascii="Garamond" w:eastAsia="Calibri" w:hAnsi="Garamond" w:cs="Arial"/>
        </w:rPr>
        <w:t>Practicemanager.f81126@nhs.net</w:t>
      </w:r>
      <w:r w:rsidR="004449D5" w:rsidRPr="003772FB">
        <w:rPr>
          <w:rFonts w:ascii="Garamond" w:eastAsia="Calibri" w:hAnsi="Garamond" w:cs="Arial"/>
        </w:rPr>
        <w:t xml:space="preserve">  </w:t>
      </w:r>
    </w:p>
    <w:p w14:paraId="7B468448" w14:textId="77777777" w:rsidR="004449D5" w:rsidRDefault="004449D5" w:rsidP="004449D5">
      <w:pPr>
        <w:spacing w:after="0" w:line="240" w:lineRule="auto"/>
        <w:jc w:val="both"/>
        <w:rPr>
          <w:rFonts w:ascii="Garamond" w:eastAsia="Calibri" w:hAnsi="Garamond" w:cs="Arial"/>
          <w:color w:val="000000"/>
          <w:lang w:val="en"/>
        </w:rPr>
      </w:pPr>
    </w:p>
    <w:p w14:paraId="5B4DC134" w14:textId="77777777" w:rsidR="004449D5" w:rsidRDefault="004449D5" w:rsidP="004449D5">
      <w:pPr>
        <w:spacing w:after="0" w:line="240" w:lineRule="auto"/>
        <w:jc w:val="both"/>
        <w:rPr>
          <w:rFonts w:ascii="Garamond" w:eastAsia="Calibri" w:hAnsi="Garamond" w:cs="Arial"/>
          <w:color w:val="000000"/>
          <w:lang w:val="en"/>
        </w:rPr>
      </w:pPr>
    </w:p>
    <w:p w14:paraId="513BE5AD" w14:textId="77777777" w:rsidR="00AA049D" w:rsidRDefault="00AA049D" w:rsidP="004449D5">
      <w:pPr>
        <w:rPr>
          <w:rFonts w:ascii="Arial" w:eastAsia="Calibri" w:hAnsi="Arial" w:cs="Arial"/>
          <w:b/>
        </w:rPr>
      </w:pPr>
    </w:p>
    <w:p w14:paraId="14B8EC9D" w14:textId="77777777" w:rsidR="00AA049D" w:rsidRDefault="00AA049D" w:rsidP="004449D5">
      <w:pPr>
        <w:rPr>
          <w:rFonts w:ascii="Arial" w:eastAsia="Calibri" w:hAnsi="Arial" w:cs="Arial"/>
          <w:b/>
        </w:rPr>
      </w:pPr>
    </w:p>
    <w:p w14:paraId="3741A90B" w14:textId="77777777" w:rsidR="00AA049D" w:rsidRDefault="00AA049D" w:rsidP="004449D5">
      <w:pPr>
        <w:rPr>
          <w:rFonts w:ascii="Arial" w:eastAsia="Calibri" w:hAnsi="Arial" w:cs="Arial"/>
          <w:b/>
        </w:rPr>
      </w:pPr>
    </w:p>
    <w:p w14:paraId="4F1F0EC5" w14:textId="77777777" w:rsidR="00AA049D" w:rsidRDefault="00AA049D" w:rsidP="004449D5">
      <w:pPr>
        <w:rPr>
          <w:rFonts w:ascii="Arial" w:eastAsia="Calibri" w:hAnsi="Arial" w:cs="Arial"/>
          <w:b/>
        </w:rPr>
      </w:pPr>
    </w:p>
    <w:p w14:paraId="50F9DC41" w14:textId="094FA2A3" w:rsidR="004449D5" w:rsidRPr="003772FB" w:rsidRDefault="004449D5" w:rsidP="004449D5">
      <w:pPr>
        <w:rPr>
          <w:rFonts w:ascii="Arial" w:eastAsia="Calibri" w:hAnsi="Arial" w:cs="Arial"/>
          <w:b/>
        </w:rPr>
      </w:pPr>
      <w:r w:rsidRPr="003772FB">
        <w:rPr>
          <w:rFonts w:ascii="Arial" w:eastAsia="Calibri" w:hAnsi="Arial" w:cs="Arial"/>
          <w:b/>
        </w:rPr>
        <w:lastRenderedPageBreak/>
        <w:t>ACKNOWLEDGEMENT OF RECEIPT</w:t>
      </w:r>
    </w:p>
    <w:p w14:paraId="1C8386D4" w14:textId="41703936" w:rsidR="004449D5" w:rsidRPr="003772FB" w:rsidRDefault="004449D5" w:rsidP="004449D5">
      <w:pPr>
        <w:rPr>
          <w:rFonts w:ascii="Garamond" w:eastAsia="Calibri" w:hAnsi="Garamond" w:cs="Arial"/>
        </w:rPr>
      </w:pPr>
      <w:proofErr w:type="gramStart"/>
      <w:r w:rsidRPr="003772FB">
        <w:rPr>
          <w:rFonts w:ascii="Garamond" w:eastAsia="Calibri" w:hAnsi="Garamond" w:cs="Arial"/>
        </w:rPr>
        <w:t>I,_</w:t>
      </w:r>
      <w:proofErr w:type="gramEnd"/>
      <w:r w:rsidRPr="003772FB">
        <w:rPr>
          <w:rFonts w:ascii="Garamond" w:eastAsia="Calibri" w:hAnsi="Garamond" w:cs="Arial"/>
        </w:rPr>
        <w:t xml:space="preserve">__________________________ </w:t>
      </w:r>
      <w:r w:rsidRPr="00AA049D">
        <w:rPr>
          <w:rFonts w:ascii="Garamond" w:eastAsia="Calibri" w:hAnsi="Garamond" w:cs="Arial"/>
        </w:rPr>
        <w:t>(applicant’s name)</w:t>
      </w:r>
      <w:r w:rsidRPr="003772FB">
        <w:rPr>
          <w:rFonts w:ascii="Garamond" w:eastAsia="Calibri" w:hAnsi="Garamond" w:cs="Arial"/>
        </w:rPr>
        <w:t xml:space="preserve">, acknowledge that on </w:t>
      </w:r>
      <w:r w:rsidRPr="00AA049D">
        <w:rPr>
          <w:rFonts w:ascii="Garamond" w:eastAsia="Calibri" w:hAnsi="Garamond" w:cs="Arial"/>
        </w:rPr>
        <w:t xml:space="preserve">_________________________ (date), </w:t>
      </w:r>
      <w:r w:rsidRPr="003772FB">
        <w:rPr>
          <w:rFonts w:ascii="Garamond" w:eastAsia="Calibri" w:hAnsi="Garamond" w:cs="Arial"/>
        </w:rPr>
        <w:t xml:space="preserve">I received a copy of </w:t>
      </w:r>
      <w:r w:rsidR="00AA049D">
        <w:rPr>
          <w:rFonts w:ascii="Garamond" w:eastAsia="Calibri" w:hAnsi="Garamond" w:cs="Arial"/>
        </w:rPr>
        <w:t xml:space="preserve">Burnham Surgery </w:t>
      </w:r>
      <w:r w:rsidRPr="003772FB">
        <w:rPr>
          <w:rFonts w:ascii="Garamond" w:eastAsia="Calibri" w:hAnsi="Garamond" w:cs="Arial"/>
        </w:rPr>
        <w:t>'s privacy notice for job applicants and that I have read and understood it.</w:t>
      </w:r>
    </w:p>
    <w:p w14:paraId="7CD824FD" w14:textId="77777777" w:rsidR="004449D5" w:rsidRPr="003772FB" w:rsidRDefault="004449D5" w:rsidP="004449D5">
      <w:pPr>
        <w:rPr>
          <w:rFonts w:ascii="Garamond" w:eastAsia="Calibri" w:hAnsi="Garamond" w:cs="Arial"/>
        </w:rPr>
      </w:pPr>
      <w:r w:rsidRPr="003772FB">
        <w:rPr>
          <w:rFonts w:ascii="Garamond" w:eastAsia="Calibri" w:hAnsi="Garamond" w:cs="Arial"/>
        </w:rPr>
        <w:t>Signature</w:t>
      </w:r>
    </w:p>
    <w:p w14:paraId="0B100409" w14:textId="77777777" w:rsidR="004449D5" w:rsidRPr="003772FB" w:rsidRDefault="004449D5" w:rsidP="004449D5">
      <w:pPr>
        <w:rPr>
          <w:rFonts w:ascii="Garamond" w:eastAsia="Calibri" w:hAnsi="Garamond" w:cs="Arial"/>
        </w:rPr>
      </w:pPr>
      <w:r w:rsidRPr="003772FB">
        <w:rPr>
          <w:rFonts w:ascii="Garamond" w:eastAsia="Calibri" w:hAnsi="Garamond" w:cs="Arial"/>
        </w:rPr>
        <w:t>………………………………………………</w:t>
      </w:r>
    </w:p>
    <w:p w14:paraId="00778625" w14:textId="77777777" w:rsidR="004449D5" w:rsidRPr="003772FB" w:rsidRDefault="004449D5" w:rsidP="004449D5">
      <w:pPr>
        <w:rPr>
          <w:rFonts w:ascii="Garamond" w:eastAsia="Calibri" w:hAnsi="Garamond" w:cs="Arial"/>
        </w:rPr>
      </w:pPr>
      <w:r w:rsidRPr="003772FB">
        <w:rPr>
          <w:rFonts w:ascii="Garamond" w:eastAsia="Calibri" w:hAnsi="Garamond" w:cs="Arial"/>
        </w:rPr>
        <w:t>Name</w:t>
      </w:r>
    </w:p>
    <w:p w14:paraId="0461E7C0" w14:textId="77777777" w:rsidR="004449D5" w:rsidRPr="003772FB" w:rsidRDefault="004449D5" w:rsidP="004449D5">
      <w:pPr>
        <w:rPr>
          <w:rFonts w:ascii="Garamond" w:eastAsia="Calibri" w:hAnsi="Garamond" w:cs="Arial"/>
        </w:rPr>
      </w:pPr>
      <w:r w:rsidRPr="003772FB">
        <w:rPr>
          <w:rFonts w:ascii="Garamond" w:eastAsia="Calibri" w:hAnsi="Garamond" w:cs="Arial"/>
        </w:rPr>
        <w:t>…………………………………………………</w:t>
      </w:r>
    </w:p>
    <w:p w14:paraId="3B046DF8" w14:textId="77777777" w:rsidR="004449D5" w:rsidRPr="00015966" w:rsidRDefault="004449D5" w:rsidP="004449D5">
      <w:pPr>
        <w:spacing w:after="0" w:line="240" w:lineRule="auto"/>
        <w:jc w:val="both"/>
        <w:rPr>
          <w:rFonts w:ascii="Garamond" w:eastAsia="Calibri" w:hAnsi="Garamond" w:cs="Arial"/>
        </w:rPr>
      </w:pPr>
    </w:p>
    <w:p w14:paraId="33FB916D" w14:textId="77777777" w:rsidR="004449D5" w:rsidRPr="00015966" w:rsidRDefault="004449D5" w:rsidP="004449D5">
      <w:pPr>
        <w:spacing w:after="0" w:line="240" w:lineRule="auto"/>
        <w:jc w:val="both"/>
        <w:rPr>
          <w:rFonts w:ascii="Garamond" w:eastAsia="Calibri" w:hAnsi="Garamond" w:cs="Arial"/>
        </w:rPr>
      </w:pPr>
    </w:p>
    <w:p w14:paraId="5506E461" w14:textId="77777777" w:rsidR="004449D5" w:rsidRPr="00015966" w:rsidRDefault="004449D5" w:rsidP="004449D5">
      <w:pPr>
        <w:spacing w:after="0" w:line="240" w:lineRule="auto"/>
        <w:jc w:val="both"/>
        <w:rPr>
          <w:rFonts w:ascii="Garamond" w:eastAsia="Calibri" w:hAnsi="Garamond" w:cs="Arial"/>
        </w:rPr>
      </w:pPr>
    </w:p>
    <w:p w14:paraId="047438A8" w14:textId="77777777" w:rsidR="004449D5" w:rsidRPr="00015966" w:rsidRDefault="004449D5" w:rsidP="004449D5">
      <w:pPr>
        <w:spacing w:after="0" w:line="240" w:lineRule="auto"/>
        <w:jc w:val="both"/>
        <w:rPr>
          <w:rFonts w:ascii="Garamond" w:eastAsia="Calibri" w:hAnsi="Garamond" w:cs="Arial"/>
        </w:rPr>
      </w:pPr>
    </w:p>
    <w:p w14:paraId="79AE2938" w14:textId="77777777" w:rsidR="004449D5" w:rsidRPr="00015966" w:rsidRDefault="004449D5" w:rsidP="004449D5">
      <w:pPr>
        <w:spacing w:after="0" w:line="240" w:lineRule="auto"/>
        <w:jc w:val="both"/>
        <w:rPr>
          <w:rFonts w:ascii="Garamond" w:eastAsia="Calibri" w:hAnsi="Garamond" w:cs="Arial"/>
        </w:rPr>
      </w:pPr>
    </w:p>
    <w:p w14:paraId="29703F48" w14:textId="77777777" w:rsidR="004449D5" w:rsidRPr="00015966" w:rsidRDefault="004449D5" w:rsidP="004449D5">
      <w:pPr>
        <w:spacing w:after="0" w:line="240" w:lineRule="auto"/>
        <w:jc w:val="both"/>
        <w:rPr>
          <w:rFonts w:ascii="Garamond" w:eastAsia="Calibri" w:hAnsi="Garamond" w:cs="Arial"/>
        </w:rPr>
      </w:pPr>
    </w:p>
    <w:p w14:paraId="52388366" w14:textId="77777777" w:rsidR="004449D5" w:rsidRPr="00015966" w:rsidRDefault="004449D5" w:rsidP="004449D5">
      <w:pPr>
        <w:spacing w:after="0" w:line="240" w:lineRule="auto"/>
        <w:jc w:val="both"/>
        <w:rPr>
          <w:rFonts w:ascii="Garamond" w:eastAsia="Calibri" w:hAnsi="Garamond" w:cs="Arial"/>
        </w:rPr>
      </w:pPr>
    </w:p>
    <w:p w14:paraId="5D15BC84" w14:textId="77777777" w:rsidR="004449D5" w:rsidRPr="00015966" w:rsidRDefault="004449D5" w:rsidP="004449D5">
      <w:pPr>
        <w:spacing w:after="0" w:line="240" w:lineRule="auto"/>
        <w:jc w:val="both"/>
        <w:rPr>
          <w:rFonts w:ascii="Garamond" w:eastAsia="Calibri" w:hAnsi="Garamond" w:cs="Arial"/>
        </w:rPr>
      </w:pPr>
    </w:p>
    <w:p w14:paraId="25EDF357" w14:textId="77777777" w:rsidR="004449D5" w:rsidRPr="00015966" w:rsidRDefault="004449D5" w:rsidP="004449D5">
      <w:pPr>
        <w:spacing w:after="0" w:line="240" w:lineRule="auto"/>
        <w:jc w:val="both"/>
        <w:rPr>
          <w:rFonts w:ascii="Garamond" w:eastAsia="Calibri" w:hAnsi="Garamond" w:cs="Arial"/>
        </w:rPr>
      </w:pPr>
    </w:p>
    <w:p w14:paraId="349D0CD9" w14:textId="77777777" w:rsidR="004449D5" w:rsidRPr="00015966" w:rsidRDefault="004449D5" w:rsidP="004449D5">
      <w:pPr>
        <w:spacing w:after="0" w:line="240" w:lineRule="auto"/>
        <w:jc w:val="both"/>
        <w:rPr>
          <w:rFonts w:ascii="Garamond" w:eastAsia="Calibri" w:hAnsi="Garamond" w:cs="Arial"/>
        </w:rPr>
      </w:pPr>
    </w:p>
    <w:p w14:paraId="0802BC2C" w14:textId="77777777" w:rsidR="004449D5" w:rsidRPr="00015966" w:rsidRDefault="004449D5" w:rsidP="004449D5">
      <w:pPr>
        <w:spacing w:after="0" w:line="240" w:lineRule="auto"/>
        <w:jc w:val="both"/>
        <w:rPr>
          <w:rFonts w:ascii="Garamond" w:eastAsia="Calibri" w:hAnsi="Garamond" w:cs="Arial"/>
        </w:rPr>
      </w:pPr>
    </w:p>
    <w:p w14:paraId="6BF9A791" w14:textId="77777777" w:rsidR="004449D5" w:rsidRPr="00015966" w:rsidRDefault="004449D5" w:rsidP="004449D5">
      <w:pPr>
        <w:spacing w:after="0" w:line="240" w:lineRule="auto"/>
        <w:jc w:val="both"/>
        <w:rPr>
          <w:rFonts w:ascii="Garamond" w:eastAsia="Calibri" w:hAnsi="Garamond" w:cs="Arial"/>
        </w:rPr>
      </w:pPr>
    </w:p>
    <w:p w14:paraId="639E5FBB" w14:textId="77777777" w:rsidR="004449D5" w:rsidRPr="00015966" w:rsidRDefault="004449D5" w:rsidP="004449D5">
      <w:pPr>
        <w:spacing w:after="0" w:line="240" w:lineRule="auto"/>
        <w:jc w:val="both"/>
        <w:rPr>
          <w:rFonts w:ascii="Garamond" w:eastAsia="Calibri" w:hAnsi="Garamond" w:cs="Arial"/>
        </w:rPr>
      </w:pPr>
    </w:p>
    <w:p w14:paraId="4DCB8517" w14:textId="77777777" w:rsidR="004449D5" w:rsidRPr="00015966" w:rsidRDefault="004449D5" w:rsidP="004449D5">
      <w:pPr>
        <w:spacing w:after="0" w:line="240" w:lineRule="auto"/>
        <w:jc w:val="both"/>
        <w:rPr>
          <w:rFonts w:ascii="Garamond" w:eastAsia="Calibri" w:hAnsi="Garamond" w:cs="Arial"/>
        </w:rPr>
      </w:pPr>
    </w:p>
    <w:p w14:paraId="13BD9C60" w14:textId="77777777" w:rsidR="004449D5" w:rsidRPr="00015966" w:rsidRDefault="004449D5" w:rsidP="004449D5">
      <w:pPr>
        <w:spacing w:after="0" w:line="240" w:lineRule="auto"/>
        <w:jc w:val="both"/>
        <w:rPr>
          <w:rFonts w:ascii="Garamond" w:eastAsia="Calibri" w:hAnsi="Garamond" w:cs="Arial"/>
        </w:rPr>
      </w:pPr>
    </w:p>
    <w:p w14:paraId="6C24BA42" w14:textId="77777777" w:rsidR="004449D5" w:rsidRPr="00015966" w:rsidRDefault="004449D5" w:rsidP="004449D5">
      <w:pPr>
        <w:spacing w:after="0" w:line="240" w:lineRule="auto"/>
        <w:jc w:val="both"/>
        <w:rPr>
          <w:rFonts w:ascii="Garamond" w:eastAsia="Calibri" w:hAnsi="Garamond" w:cs="Arial"/>
        </w:rPr>
      </w:pPr>
    </w:p>
    <w:p w14:paraId="580A5655" w14:textId="77777777" w:rsidR="004449D5" w:rsidRDefault="004449D5" w:rsidP="004449D5">
      <w:pPr>
        <w:spacing w:after="0" w:line="240" w:lineRule="auto"/>
        <w:jc w:val="both"/>
        <w:rPr>
          <w:rFonts w:ascii="Garamond" w:eastAsia="Calibri" w:hAnsi="Garamond" w:cs="Arial"/>
        </w:rPr>
      </w:pPr>
    </w:p>
    <w:p w14:paraId="1F9EEB80" w14:textId="77777777" w:rsidR="004449D5" w:rsidRDefault="004449D5" w:rsidP="004449D5">
      <w:pPr>
        <w:spacing w:after="0" w:line="240" w:lineRule="auto"/>
        <w:jc w:val="both"/>
        <w:rPr>
          <w:rFonts w:ascii="Garamond" w:eastAsia="Calibri" w:hAnsi="Garamond" w:cs="Arial"/>
        </w:rPr>
      </w:pPr>
    </w:p>
    <w:p w14:paraId="2EBD4134" w14:textId="77777777" w:rsidR="004449D5" w:rsidRDefault="004449D5" w:rsidP="004449D5">
      <w:pPr>
        <w:spacing w:after="0" w:line="240" w:lineRule="auto"/>
        <w:jc w:val="both"/>
        <w:rPr>
          <w:rFonts w:ascii="Garamond" w:eastAsia="Calibri" w:hAnsi="Garamond" w:cs="Arial"/>
        </w:rPr>
      </w:pPr>
    </w:p>
    <w:p w14:paraId="2D7B281B" w14:textId="77777777" w:rsidR="004449D5" w:rsidRDefault="004449D5" w:rsidP="004449D5">
      <w:pPr>
        <w:spacing w:after="0" w:line="240" w:lineRule="auto"/>
        <w:jc w:val="both"/>
        <w:rPr>
          <w:rFonts w:ascii="Garamond" w:eastAsia="Calibri" w:hAnsi="Garamond" w:cs="Arial"/>
        </w:rPr>
      </w:pPr>
    </w:p>
    <w:p w14:paraId="68BE60D5" w14:textId="77777777" w:rsidR="004449D5" w:rsidRDefault="004449D5" w:rsidP="004449D5">
      <w:pPr>
        <w:spacing w:after="0" w:line="240" w:lineRule="auto"/>
        <w:jc w:val="both"/>
        <w:rPr>
          <w:rFonts w:ascii="Garamond" w:eastAsia="Calibri" w:hAnsi="Garamond" w:cs="Arial"/>
        </w:rPr>
      </w:pPr>
    </w:p>
    <w:p w14:paraId="6A95C117" w14:textId="77777777" w:rsidR="004449D5" w:rsidRDefault="004449D5" w:rsidP="004449D5">
      <w:pPr>
        <w:spacing w:after="0" w:line="240" w:lineRule="auto"/>
        <w:jc w:val="both"/>
        <w:rPr>
          <w:rFonts w:ascii="Garamond" w:eastAsia="Calibri" w:hAnsi="Garamond" w:cs="Arial"/>
        </w:rPr>
      </w:pPr>
    </w:p>
    <w:p w14:paraId="0E1D76E9" w14:textId="77777777" w:rsidR="004449D5" w:rsidRDefault="004449D5" w:rsidP="004449D5">
      <w:pPr>
        <w:spacing w:after="0" w:line="240" w:lineRule="auto"/>
        <w:jc w:val="both"/>
        <w:rPr>
          <w:rFonts w:ascii="Garamond" w:eastAsia="Calibri" w:hAnsi="Garamond" w:cs="Arial"/>
        </w:rPr>
      </w:pPr>
    </w:p>
    <w:p w14:paraId="1B677D2C" w14:textId="77777777" w:rsidR="004449D5" w:rsidRDefault="004449D5" w:rsidP="004449D5">
      <w:pPr>
        <w:spacing w:after="0" w:line="240" w:lineRule="auto"/>
        <w:jc w:val="both"/>
        <w:rPr>
          <w:rFonts w:ascii="Garamond" w:eastAsia="Calibri" w:hAnsi="Garamond" w:cs="Arial"/>
        </w:rPr>
      </w:pPr>
    </w:p>
    <w:p w14:paraId="6C39C11F" w14:textId="77777777" w:rsidR="004449D5" w:rsidRDefault="004449D5" w:rsidP="004449D5">
      <w:pPr>
        <w:spacing w:after="0" w:line="240" w:lineRule="auto"/>
        <w:jc w:val="both"/>
        <w:rPr>
          <w:rFonts w:ascii="Garamond" w:eastAsia="Calibri" w:hAnsi="Garamond" w:cs="Arial"/>
        </w:rPr>
      </w:pPr>
    </w:p>
    <w:p w14:paraId="7EB2AEAE" w14:textId="77777777" w:rsidR="004449D5" w:rsidRDefault="004449D5" w:rsidP="004449D5">
      <w:pPr>
        <w:spacing w:after="0" w:line="240" w:lineRule="auto"/>
        <w:jc w:val="both"/>
        <w:rPr>
          <w:rFonts w:ascii="Garamond" w:eastAsia="Calibri" w:hAnsi="Garamond" w:cs="Arial"/>
        </w:rPr>
      </w:pPr>
    </w:p>
    <w:p w14:paraId="27E4431F" w14:textId="77777777" w:rsidR="004449D5" w:rsidRDefault="004449D5" w:rsidP="004449D5">
      <w:pPr>
        <w:spacing w:after="0" w:line="240" w:lineRule="auto"/>
        <w:jc w:val="both"/>
        <w:rPr>
          <w:rFonts w:ascii="Garamond" w:eastAsia="Calibri" w:hAnsi="Garamond" w:cs="Arial"/>
        </w:rPr>
      </w:pPr>
    </w:p>
    <w:p w14:paraId="7AEFC41D" w14:textId="77777777" w:rsidR="004449D5" w:rsidRDefault="004449D5" w:rsidP="004449D5">
      <w:pPr>
        <w:spacing w:after="0" w:line="240" w:lineRule="auto"/>
        <w:jc w:val="both"/>
        <w:rPr>
          <w:rFonts w:ascii="Garamond" w:eastAsia="Calibri" w:hAnsi="Garamond" w:cs="Arial"/>
        </w:rPr>
      </w:pPr>
    </w:p>
    <w:p w14:paraId="5B439427" w14:textId="77777777" w:rsidR="004449D5" w:rsidRDefault="004449D5" w:rsidP="004449D5">
      <w:pPr>
        <w:spacing w:after="0" w:line="240" w:lineRule="auto"/>
        <w:jc w:val="both"/>
        <w:rPr>
          <w:rFonts w:ascii="Garamond" w:eastAsia="Calibri" w:hAnsi="Garamond" w:cs="Arial"/>
        </w:rPr>
      </w:pPr>
    </w:p>
    <w:p w14:paraId="4A9793AE" w14:textId="77777777" w:rsidR="004449D5" w:rsidRDefault="004449D5" w:rsidP="004449D5">
      <w:pPr>
        <w:spacing w:after="0" w:line="240" w:lineRule="auto"/>
        <w:jc w:val="both"/>
        <w:rPr>
          <w:rFonts w:ascii="Garamond" w:eastAsia="Calibri" w:hAnsi="Garamond" w:cs="Arial"/>
        </w:rPr>
      </w:pPr>
    </w:p>
    <w:p w14:paraId="34094930" w14:textId="77777777" w:rsidR="004449D5" w:rsidRDefault="004449D5" w:rsidP="004449D5">
      <w:pPr>
        <w:spacing w:after="0" w:line="240" w:lineRule="auto"/>
        <w:jc w:val="both"/>
        <w:rPr>
          <w:rFonts w:ascii="Garamond" w:eastAsia="Calibri" w:hAnsi="Garamond" w:cs="Arial"/>
        </w:rPr>
      </w:pPr>
    </w:p>
    <w:p w14:paraId="63497B25" w14:textId="77777777" w:rsidR="004449D5" w:rsidRPr="00015966" w:rsidRDefault="004449D5" w:rsidP="004449D5">
      <w:pPr>
        <w:spacing w:after="0" w:line="240" w:lineRule="auto"/>
        <w:jc w:val="both"/>
        <w:rPr>
          <w:rFonts w:ascii="Garamond" w:eastAsia="Calibri" w:hAnsi="Garamond" w:cs="Arial"/>
        </w:rPr>
      </w:pPr>
    </w:p>
    <w:p w14:paraId="08A26749" w14:textId="77777777" w:rsidR="00F5155D" w:rsidRDefault="00F5155D"/>
    <w:sectPr w:rsidR="00F5155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914F8" w14:textId="77777777" w:rsidR="004449D5" w:rsidRDefault="004449D5" w:rsidP="004449D5">
      <w:pPr>
        <w:spacing w:after="0" w:line="240" w:lineRule="auto"/>
      </w:pPr>
      <w:r>
        <w:separator/>
      </w:r>
    </w:p>
  </w:endnote>
  <w:endnote w:type="continuationSeparator" w:id="0">
    <w:p w14:paraId="4C6D000F" w14:textId="77777777" w:rsidR="004449D5" w:rsidRDefault="004449D5" w:rsidP="0044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45D8" w14:textId="77777777" w:rsidR="004449D5" w:rsidRDefault="004449D5" w:rsidP="004449D5">
      <w:pPr>
        <w:spacing w:after="0" w:line="240" w:lineRule="auto"/>
      </w:pPr>
      <w:r>
        <w:separator/>
      </w:r>
    </w:p>
  </w:footnote>
  <w:footnote w:type="continuationSeparator" w:id="0">
    <w:p w14:paraId="0BF6ABEF" w14:textId="77777777" w:rsidR="004449D5" w:rsidRDefault="004449D5" w:rsidP="0044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64D8" w14:textId="4ADB8613" w:rsidR="004449D5" w:rsidRDefault="004449D5">
    <w:pPr>
      <w:pStyle w:val="Header"/>
    </w:pPr>
    <w:r>
      <w:t>Burnham Surgery V1 Jan 2026</w:t>
    </w:r>
  </w:p>
  <w:p w14:paraId="25CD5568" w14:textId="14344101" w:rsidR="00341AFC" w:rsidRDefault="00341AFC">
    <w:pPr>
      <w:pStyle w:val="Header"/>
    </w:pPr>
    <w:r>
      <w:t xml:space="preserve">Recruitment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4349"/>
    <w:multiLevelType w:val="multilevel"/>
    <w:tmpl w:val="730AAF00"/>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4E81305"/>
    <w:multiLevelType w:val="multilevel"/>
    <w:tmpl w:val="C3CE6866"/>
    <w:lvl w:ilvl="0">
      <w:start w:val="1"/>
      <w:numFmt w:val="upperLetter"/>
      <w:lvlText w:val="%1)"/>
      <w:lvlJc w:val="left"/>
      <w:pPr>
        <w:ind w:left="720" w:hanging="360"/>
      </w:pPr>
      <w:rPr>
        <w:rFonts w:hint="default"/>
        <w:b/>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ED4838"/>
    <w:multiLevelType w:val="multilevel"/>
    <w:tmpl w:val="E474F41A"/>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A222FC0"/>
    <w:multiLevelType w:val="multilevel"/>
    <w:tmpl w:val="495498E4"/>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92618783">
    <w:abstractNumId w:val="1"/>
  </w:num>
  <w:num w:numId="2" w16cid:durableId="1098212773">
    <w:abstractNumId w:val="3"/>
  </w:num>
  <w:num w:numId="3" w16cid:durableId="111021611">
    <w:abstractNumId w:val="0"/>
  </w:num>
  <w:num w:numId="4" w16cid:durableId="787625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D5"/>
    <w:rsid w:val="00341AFC"/>
    <w:rsid w:val="003E761A"/>
    <w:rsid w:val="004449D5"/>
    <w:rsid w:val="00671726"/>
    <w:rsid w:val="008C1847"/>
    <w:rsid w:val="0098162C"/>
    <w:rsid w:val="00A51522"/>
    <w:rsid w:val="00AA049D"/>
    <w:rsid w:val="00BE1965"/>
    <w:rsid w:val="00F51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AFBE"/>
  <w15:chartTrackingRefBased/>
  <w15:docId w15:val="{F7990E7B-80D6-4A0C-92FB-5AEF8426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9D5"/>
    <w:rPr>
      <w:rFonts w:ascii="Arial Narrow" w:hAnsi="Arial Narrow"/>
      <w:kern w:val="0"/>
      <w14:ligatures w14:val="none"/>
    </w:rPr>
  </w:style>
  <w:style w:type="paragraph" w:styleId="Heading1">
    <w:name w:val="heading 1"/>
    <w:basedOn w:val="Normal"/>
    <w:next w:val="Normal"/>
    <w:link w:val="Heading1Char"/>
    <w:uiPriority w:val="9"/>
    <w:qFormat/>
    <w:rsid w:val="0044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9D5"/>
    <w:rPr>
      <w:rFonts w:eastAsiaTheme="majorEastAsia" w:cstheme="majorBidi"/>
      <w:color w:val="272727" w:themeColor="text1" w:themeTint="D8"/>
    </w:rPr>
  </w:style>
  <w:style w:type="paragraph" w:styleId="Title">
    <w:name w:val="Title"/>
    <w:basedOn w:val="Normal"/>
    <w:next w:val="Normal"/>
    <w:link w:val="TitleChar"/>
    <w:uiPriority w:val="10"/>
    <w:qFormat/>
    <w:rsid w:val="0044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9D5"/>
    <w:pPr>
      <w:spacing w:before="160"/>
      <w:jc w:val="center"/>
    </w:pPr>
    <w:rPr>
      <w:i/>
      <w:iCs/>
      <w:color w:val="404040" w:themeColor="text1" w:themeTint="BF"/>
    </w:rPr>
  </w:style>
  <w:style w:type="character" w:customStyle="1" w:styleId="QuoteChar">
    <w:name w:val="Quote Char"/>
    <w:basedOn w:val="DefaultParagraphFont"/>
    <w:link w:val="Quote"/>
    <w:uiPriority w:val="29"/>
    <w:rsid w:val="004449D5"/>
    <w:rPr>
      <w:i/>
      <w:iCs/>
      <w:color w:val="404040" w:themeColor="text1" w:themeTint="BF"/>
    </w:rPr>
  </w:style>
  <w:style w:type="paragraph" w:styleId="ListParagraph">
    <w:name w:val="List Paragraph"/>
    <w:basedOn w:val="Normal"/>
    <w:uiPriority w:val="34"/>
    <w:qFormat/>
    <w:rsid w:val="004449D5"/>
    <w:pPr>
      <w:ind w:left="720"/>
      <w:contextualSpacing/>
    </w:pPr>
  </w:style>
  <w:style w:type="character" w:styleId="IntenseEmphasis">
    <w:name w:val="Intense Emphasis"/>
    <w:basedOn w:val="DefaultParagraphFont"/>
    <w:uiPriority w:val="21"/>
    <w:qFormat/>
    <w:rsid w:val="004449D5"/>
    <w:rPr>
      <w:i/>
      <w:iCs/>
      <w:color w:val="0F4761" w:themeColor="accent1" w:themeShade="BF"/>
    </w:rPr>
  </w:style>
  <w:style w:type="paragraph" w:styleId="IntenseQuote">
    <w:name w:val="Intense Quote"/>
    <w:basedOn w:val="Normal"/>
    <w:next w:val="Normal"/>
    <w:link w:val="IntenseQuoteChar"/>
    <w:uiPriority w:val="30"/>
    <w:qFormat/>
    <w:rsid w:val="0044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9D5"/>
    <w:rPr>
      <w:i/>
      <w:iCs/>
      <w:color w:val="0F4761" w:themeColor="accent1" w:themeShade="BF"/>
    </w:rPr>
  </w:style>
  <w:style w:type="character" w:styleId="IntenseReference">
    <w:name w:val="Intense Reference"/>
    <w:basedOn w:val="DefaultParagraphFont"/>
    <w:uiPriority w:val="32"/>
    <w:qFormat/>
    <w:rsid w:val="004449D5"/>
    <w:rPr>
      <w:b/>
      <w:bCs/>
      <w:smallCaps/>
      <w:color w:val="0F4761" w:themeColor="accent1" w:themeShade="BF"/>
      <w:spacing w:val="5"/>
    </w:rPr>
  </w:style>
  <w:style w:type="table" w:customStyle="1" w:styleId="TableGrid1">
    <w:name w:val="Table Grid1"/>
    <w:basedOn w:val="TableNormal"/>
    <w:next w:val="TableGrid"/>
    <w:uiPriority w:val="39"/>
    <w:rsid w:val="004449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44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9D5"/>
    <w:rPr>
      <w:rFonts w:ascii="Arial Narrow" w:hAnsi="Arial Narrow"/>
      <w:kern w:val="0"/>
      <w14:ligatures w14:val="none"/>
    </w:rPr>
  </w:style>
  <w:style w:type="paragraph" w:styleId="Footer">
    <w:name w:val="footer"/>
    <w:basedOn w:val="Normal"/>
    <w:link w:val="FooterChar"/>
    <w:uiPriority w:val="99"/>
    <w:unhideWhenUsed/>
    <w:rsid w:val="00444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9D5"/>
    <w:rPr>
      <w:rFonts w:ascii="Arial Narrow" w:hAnsi="Arial Narrow"/>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Michelle (BURNHAM SURGERY - F81126)</dc:creator>
  <cp:keywords/>
  <dc:description/>
  <cp:lastModifiedBy>BENNETT, Michelle (BURNHAM SURGERY - F81126)</cp:lastModifiedBy>
  <cp:revision>2</cp:revision>
  <cp:lastPrinted>2026-01-16T11:18:00Z</cp:lastPrinted>
  <dcterms:created xsi:type="dcterms:W3CDTF">2026-01-16T10:31:00Z</dcterms:created>
  <dcterms:modified xsi:type="dcterms:W3CDTF">2026-01-16T11:18:00Z</dcterms:modified>
</cp:coreProperties>
</file>